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rsidTr="00EA2EBE">
        <w:trPr>
          <w:gridAfter w:val="1"/>
          <w:wAfter w:w="2835" w:type="dxa"/>
          <w:cantSplit/>
          <w:trHeight w:val="569"/>
        </w:trPr>
        <w:tc>
          <w:tcPr>
            <w:tcW w:w="4786" w:type="dxa"/>
            <w:shd w:val="clear" w:color="auto" w:fill="BFBFBF"/>
            <w:vAlign w:val="center"/>
          </w:tcPr>
          <w:p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51982A39" wp14:editId="5598A9E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C80D32" w:rsidRPr="009E2B84" w:rsidRDefault="00C80D32" w:rsidP="00EA2EBE">
            <w:pPr>
              <w:jc w:val="center"/>
              <w:rPr>
                <w:b/>
              </w:rPr>
            </w:pPr>
            <w:r w:rsidRPr="009E2B84">
              <w:rPr>
                <w:b/>
              </w:rPr>
              <w:t>ON</w:t>
            </w:r>
          </w:p>
        </w:tc>
      </w:tr>
      <w:tr w:rsidR="00C80D32" w:rsidRPr="009E2B84" w:rsidTr="00EA2EBE">
        <w:trPr>
          <w:gridAfter w:val="1"/>
          <w:wAfter w:w="2835" w:type="dxa"/>
          <w:cantSplit/>
          <w:trHeight w:val="654"/>
        </w:trPr>
        <w:tc>
          <w:tcPr>
            <w:tcW w:w="4786" w:type="dxa"/>
            <w:tcBorders>
              <w:bottom w:val="nil"/>
            </w:tcBorders>
            <w:vAlign w:val="center"/>
          </w:tcPr>
          <w:p w:rsidR="00C80D32" w:rsidRPr="00BE2A3F" w:rsidRDefault="001D61DE" w:rsidP="000A03C1">
            <w:pPr>
              <w:jc w:val="center"/>
              <w:rPr>
                <w:b/>
                <w:szCs w:val="22"/>
              </w:rPr>
            </w:pPr>
            <w:r>
              <w:rPr>
                <w:b/>
                <w:szCs w:val="22"/>
              </w:rPr>
              <w:t>Licensing Panel</w:t>
            </w:r>
          </w:p>
        </w:tc>
        <w:tc>
          <w:tcPr>
            <w:tcW w:w="2268" w:type="dxa"/>
            <w:gridSpan w:val="2"/>
            <w:tcBorders>
              <w:bottom w:val="nil"/>
            </w:tcBorders>
            <w:vAlign w:val="center"/>
          </w:tcPr>
          <w:p w:rsidR="00C80D32" w:rsidRPr="009E2B84" w:rsidRDefault="004D515E" w:rsidP="000A03C1">
            <w:pPr>
              <w:jc w:val="center"/>
              <w:rPr>
                <w:b/>
              </w:rPr>
            </w:pPr>
            <w:r>
              <w:rPr>
                <w:b/>
              </w:rPr>
              <w:t>28 August 2018</w:t>
            </w:r>
          </w:p>
        </w:tc>
      </w:tr>
      <w:tr w:rsidR="00C80D32" w:rsidRPr="009E2B84" w:rsidTr="00EA2EBE">
        <w:trPr>
          <w:gridAfter w:val="1"/>
          <w:wAfter w:w="2835" w:type="dxa"/>
          <w:cantSplit/>
          <w:trHeight w:val="560"/>
        </w:trPr>
        <w:tc>
          <w:tcPr>
            <w:tcW w:w="7054" w:type="dxa"/>
            <w:gridSpan w:val="3"/>
            <w:tcBorders>
              <w:left w:val="nil"/>
              <w:right w:val="nil"/>
            </w:tcBorders>
          </w:tcPr>
          <w:p w:rsidR="00C80D32" w:rsidRPr="009E2B84" w:rsidRDefault="00C80D32" w:rsidP="00EA2EBE">
            <w:pPr>
              <w:jc w:val="right"/>
              <w:rPr>
                <w:sz w:val="8"/>
              </w:rPr>
            </w:pPr>
          </w:p>
        </w:tc>
      </w:tr>
      <w:tr w:rsidR="00C80D32" w:rsidRPr="009E2B84" w:rsidTr="00EA2EBE">
        <w:trPr>
          <w:cantSplit/>
        </w:trPr>
        <w:tc>
          <w:tcPr>
            <w:tcW w:w="6912" w:type="dxa"/>
            <w:gridSpan w:val="2"/>
            <w:shd w:val="clear" w:color="auto" w:fill="BFBFBF"/>
            <w:vAlign w:val="center"/>
          </w:tcPr>
          <w:p w:rsidR="00C80D32" w:rsidRPr="009E2B84" w:rsidRDefault="00C80D32" w:rsidP="00EA2EBE">
            <w:pPr>
              <w:jc w:val="center"/>
              <w:rPr>
                <w:b/>
              </w:rPr>
            </w:pPr>
            <w:r w:rsidRPr="009E2B84">
              <w:rPr>
                <w:b/>
              </w:rPr>
              <w:t>TITLE</w:t>
            </w:r>
          </w:p>
        </w:tc>
        <w:tc>
          <w:tcPr>
            <w:tcW w:w="2977" w:type="dxa"/>
            <w:gridSpan w:val="2"/>
            <w:shd w:val="clear" w:color="auto" w:fill="BFBFBF"/>
            <w:vAlign w:val="center"/>
          </w:tcPr>
          <w:p w:rsidR="00C80D32" w:rsidRPr="009E2B84" w:rsidRDefault="00C80D32" w:rsidP="00EA2EBE">
            <w:pPr>
              <w:jc w:val="center"/>
              <w:rPr>
                <w:b/>
              </w:rPr>
            </w:pPr>
            <w:r>
              <w:rPr>
                <w:b/>
              </w:rPr>
              <w:t>REPORT OF</w:t>
            </w:r>
          </w:p>
        </w:tc>
      </w:tr>
      <w:tr w:rsidR="00C80D32" w:rsidRPr="009E2B84" w:rsidTr="00EA2EBE">
        <w:trPr>
          <w:cantSplit/>
          <w:trHeight w:val="667"/>
        </w:trPr>
        <w:tc>
          <w:tcPr>
            <w:tcW w:w="6912" w:type="dxa"/>
            <w:gridSpan w:val="2"/>
            <w:vAlign w:val="center"/>
          </w:tcPr>
          <w:p w:rsidR="00C80D32" w:rsidRDefault="00C80D32" w:rsidP="00EA2EBE">
            <w:pPr>
              <w:rPr>
                <w:b/>
              </w:rPr>
            </w:pPr>
          </w:p>
          <w:p w:rsidR="00C80D32" w:rsidRPr="009E2B84" w:rsidRDefault="001D61DE" w:rsidP="000A03C1">
            <w:pPr>
              <w:rPr>
                <w:b/>
              </w:rPr>
            </w:pPr>
            <w:r>
              <w:rPr>
                <w:b/>
              </w:rPr>
              <w:t xml:space="preserve"> Application for a variation of the Premises Licence relating to the </w:t>
            </w:r>
            <w:r w:rsidR="004D515E">
              <w:rPr>
                <w:b/>
              </w:rPr>
              <w:t>Lime Bar</w:t>
            </w:r>
            <w:r w:rsidR="000A03C1">
              <w:rPr>
                <w:b/>
              </w:rPr>
              <w:t xml:space="preserve">, </w:t>
            </w:r>
            <w:r w:rsidR="004D515E">
              <w:rPr>
                <w:b/>
              </w:rPr>
              <w:t xml:space="preserve">42 Liverpool Road, Penwortham </w:t>
            </w:r>
          </w:p>
        </w:tc>
        <w:tc>
          <w:tcPr>
            <w:tcW w:w="2977" w:type="dxa"/>
            <w:gridSpan w:val="2"/>
            <w:vAlign w:val="center"/>
          </w:tcPr>
          <w:p w:rsidR="00C80D32" w:rsidRPr="005368C1" w:rsidRDefault="00C80D32" w:rsidP="000A03C1">
            <w:pPr>
              <w:jc w:val="center"/>
            </w:pPr>
            <w:r>
              <w:t>Head of Licensing</w:t>
            </w:r>
          </w:p>
        </w:tc>
      </w:tr>
    </w:tbl>
    <w:p w:rsidR="00C80D32" w:rsidRPr="009E2B84" w:rsidRDefault="00C80D32" w:rsidP="00C80D32"/>
    <w:p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rsidTr="00EA2EBE">
        <w:tc>
          <w:tcPr>
            <w:tcW w:w="6652" w:type="dxa"/>
            <w:shd w:val="clear" w:color="auto" w:fill="auto"/>
          </w:tcPr>
          <w:p w:rsidR="00C80D32" w:rsidRDefault="00C80D32" w:rsidP="00EA2EBE">
            <w:pPr>
              <w:rPr>
                <w:szCs w:val="22"/>
              </w:rPr>
            </w:pPr>
          </w:p>
          <w:p w:rsidR="00C80D32" w:rsidRPr="009C1143" w:rsidRDefault="00C80D32" w:rsidP="00EA2EBE">
            <w:pPr>
              <w:rPr>
                <w:szCs w:val="22"/>
              </w:rPr>
            </w:pPr>
            <w:r>
              <w:rPr>
                <w:szCs w:val="22"/>
              </w:rPr>
              <w:t>Is this report confidential?</w:t>
            </w:r>
          </w:p>
        </w:tc>
        <w:tc>
          <w:tcPr>
            <w:tcW w:w="3266" w:type="dxa"/>
            <w:shd w:val="clear" w:color="auto" w:fill="auto"/>
          </w:tcPr>
          <w:p w:rsidR="00C80D32" w:rsidRDefault="00C80D32" w:rsidP="00EA2EBE">
            <w:pPr>
              <w:rPr>
                <w:b/>
                <w:szCs w:val="22"/>
              </w:rPr>
            </w:pPr>
          </w:p>
          <w:p w:rsidR="00C80D32" w:rsidRPr="009C1143" w:rsidRDefault="00C80D32" w:rsidP="00EA2EBE">
            <w:pPr>
              <w:rPr>
                <w:szCs w:val="22"/>
              </w:rPr>
            </w:pPr>
            <w:r>
              <w:rPr>
                <w:b/>
                <w:szCs w:val="22"/>
              </w:rPr>
              <w:t>No</w:t>
            </w:r>
          </w:p>
        </w:tc>
      </w:tr>
    </w:tbl>
    <w:p w:rsidR="00C80D32" w:rsidRDefault="00C80D32" w:rsidP="00C80D32">
      <w:pPr>
        <w:rPr>
          <w:sz w:val="16"/>
          <w:szCs w:val="16"/>
        </w:rPr>
      </w:pPr>
    </w:p>
    <w:p w:rsidR="00C80D32" w:rsidRPr="009C1143" w:rsidRDefault="00C80D32" w:rsidP="00C80D32">
      <w:pPr>
        <w:rPr>
          <w:sz w:val="16"/>
          <w:szCs w:val="16"/>
        </w:rPr>
      </w:pPr>
    </w:p>
    <w:p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rsidR="00C80D32" w:rsidRDefault="00C80D32" w:rsidP="00C80D32">
      <w:pPr>
        <w:pStyle w:val="ListParagraph"/>
        <w:keepNext/>
        <w:ind w:left="360"/>
        <w:outlineLvl w:val="0"/>
      </w:pPr>
    </w:p>
    <w:p w:rsidR="00C80D32" w:rsidRPr="007D610E" w:rsidRDefault="00C80D32" w:rsidP="00C80D32">
      <w:pPr>
        <w:pStyle w:val="ListParagraph"/>
        <w:keepNext/>
        <w:ind w:left="360"/>
        <w:outlineLvl w:val="0"/>
      </w:pPr>
      <w:r>
        <w:t>To provide an overview of the application and inform Members of the relevant parts of statute and guidance relating to this application</w:t>
      </w:r>
    </w:p>
    <w:p w:rsidR="00C80D32" w:rsidRPr="00A87399" w:rsidRDefault="00C80D32" w:rsidP="00C80D32">
      <w:pPr>
        <w:keepNext/>
        <w:outlineLvl w:val="0"/>
        <w:rPr>
          <w:rFonts w:cs="Arial"/>
          <w:b/>
        </w:rPr>
      </w:pPr>
      <w:r>
        <w:rPr>
          <w:rFonts w:cs="Arial"/>
          <w:b/>
        </w:rPr>
        <w:t xml:space="preserve">2   </w:t>
      </w:r>
      <w:r w:rsidRPr="00A87399">
        <w:rPr>
          <w:rFonts w:cs="Arial"/>
          <w:b/>
        </w:rPr>
        <w:t>CORPORATE PRIORITIES</w:t>
      </w:r>
    </w:p>
    <w:p w:rsidR="00C80D32" w:rsidRPr="00F4022F" w:rsidRDefault="00C80D32" w:rsidP="00C80D32">
      <w:pPr>
        <w:keepNext/>
        <w:outlineLvl w:val="0"/>
        <w:rPr>
          <w:rFonts w:cs="Arial"/>
          <w:b/>
          <w:szCs w:val="22"/>
        </w:rPr>
      </w:pPr>
    </w:p>
    <w:p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Excellence and Financial Sustainability</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p>
        </w:tc>
      </w:tr>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Health and Wellbeing</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r w:rsidRPr="00515B7F">
              <w:rPr>
                <w:rFonts w:cs="Arial"/>
                <w:szCs w:val="22"/>
              </w:rPr>
              <w:t>x</w:t>
            </w:r>
          </w:p>
        </w:tc>
      </w:tr>
      <w:tr w:rsidR="00C80D32" w:rsidRPr="00674679" w:rsidTr="00EA2EBE">
        <w:tc>
          <w:tcPr>
            <w:tcW w:w="4423" w:type="dxa"/>
            <w:shd w:val="clear" w:color="auto" w:fill="auto"/>
          </w:tcPr>
          <w:p w:rsidR="00C80D32" w:rsidRPr="00F4022F" w:rsidRDefault="00C80D32" w:rsidP="00EA2EBE">
            <w:pPr>
              <w:rPr>
                <w:rFonts w:cs="Arial"/>
                <w:szCs w:val="22"/>
              </w:rPr>
            </w:pPr>
            <w:r w:rsidRPr="00F4022F">
              <w:rPr>
                <w:rFonts w:cs="Arial"/>
                <w:szCs w:val="22"/>
              </w:rPr>
              <w:t>Place</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rPr>
            </w:pPr>
            <w:r>
              <w:rPr>
                <w:rFonts w:cs="Arial"/>
                <w:szCs w:val="22"/>
              </w:rPr>
              <w:t>x</w:t>
            </w:r>
          </w:p>
        </w:tc>
      </w:tr>
    </w:tbl>
    <w:p w:rsidR="00C80D32" w:rsidRPr="00F4022F" w:rsidRDefault="00C80D32" w:rsidP="00C80D32">
      <w:pPr>
        <w:rPr>
          <w:rFonts w:cs="Arial"/>
          <w:szCs w:val="22"/>
        </w:rPr>
      </w:pPr>
    </w:p>
    <w:p w:rsidR="00C80D32" w:rsidRDefault="00C80D32" w:rsidP="00C80D32">
      <w:pPr>
        <w:ind w:firstLine="720"/>
      </w:pPr>
      <w:r>
        <w:t>Projects relating to People in the Corporate Plan:</w:t>
      </w:r>
    </w:p>
    <w:p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r>
              <w:rPr>
                <w:szCs w:val="22"/>
              </w:rPr>
              <w:t xml:space="preserve">People </w:t>
            </w:r>
          </w:p>
          <w:p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p>
        </w:tc>
      </w:tr>
    </w:tbl>
    <w:p w:rsidR="00C80D32" w:rsidRPr="00F4022F" w:rsidRDefault="00C80D32" w:rsidP="00C80D32">
      <w:pPr>
        <w:rPr>
          <w:rFonts w:cs="Arial"/>
          <w:szCs w:val="22"/>
        </w:rPr>
      </w:pPr>
    </w:p>
    <w:p w:rsidR="00C80D32" w:rsidRDefault="00C80D32" w:rsidP="00C80D32">
      <w:pPr>
        <w:rPr>
          <w:rFonts w:cs="Arial"/>
          <w:b/>
          <w:szCs w:val="22"/>
        </w:rPr>
      </w:pPr>
    </w:p>
    <w:p w:rsidR="00C80D32" w:rsidRPr="00A87399" w:rsidRDefault="004F7BE3" w:rsidP="00C80D32">
      <w:pPr>
        <w:rPr>
          <w:rFonts w:cs="Arial"/>
          <w:b/>
        </w:rPr>
      </w:pPr>
      <w:r>
        <w:rPr>
          <w:rFonts w:cs="Arial"/>
          <w:b/>
        </w:rPr>
        <w:t>3.</w:t>
      </w:r>
      <w:r w:rsidRPr="00A87399">
        <w:rPr>
          <w:rFonts w:cs="Arial"/>
          <w:b/>
        </w:rPr>
        <w:t xml:space="preserve"> RECOMMENDATIONS</w:t>
      </w:r>
    </w:p>
    <w:p w:rsidR="00C80D32" w:rsidRPr="002A671F" w:rsidRDefault="00C80D32" w:rsidP="004F7BE3">
      <w:pPr>
        <w:pStyle w:val="ListParagraph"/>
        <w:ind w:left="360"/>
        <w:rPr>
          <w:rFonts w:cs="Arial"/>
          <w:b/>
        </w:rPr>
      </w:pPr>
    </w:p>
    <w:p w:rsidR="00C80D32" w:rsidRDefault="00C80D32" w:rsidP="00C80D32">
      <w:pPr>
        <w:ind w:left="360"/>
        <w:rPr>
          <w:szCs w:val="22"/>
        </w:rPr>
      </w:pPr>
      <w:r w:rsidRPr="007D610E">
        <w:rPr>
          <w:szCs w:val="22"/>
        </w:rPr>
        <w:t>Members are requested to:</w:t>
      </w:r>
    </w:p>
    <w:p w:rsidR="00C80D32" w:rsidRPr="007D610E" w:rsidRDefault="00C80D32" w:rsidP="00C80D32">
      <w:pPr>
        <w:ind w:left="360"/>
        <w:rPr>
          <w:szCs w:val="22"/>
        </w:rPr>
      </w:pPr>
    </w:p>
    <w:p w:rsidR="00C80D32" w:rsidRDefault="00C80D32" w:rsidP="00C80D32">
      <w:pPr>
        <w:rPr>
          <w:szCs w:val="22"/>
        </w:rPr>
      </w:pPr>
      <w:r>
        <w:rPr>
          <w:szCs w:val="22"/>
        </w:rPr>
        <w:t>3</w:t>
      </w:r>
      <w:r w:rsidRPr="007D610E">
        <w:rPr>
          <w:szCs w:val="22"/>
        </w:rPr>
        <w:t>.1 note the content of the report; and</w:t>
      </w:r>
    </w:p>
    <w:p w:rsidR="004F7BE3" w:rsidRPr="007D610E" w:rsidRDefault="004F7BE3" w:rsidP="00C80D32">
      <w:pPr>
        <w:rPr>
          <w:szCs w:val="22"/>
        </w:rPr>
      </w:pPr>
    </w:p>
    <w:p w:rsidR="00C80D32" w:rsidRPr="007D610E" w:rsidRDefault="00C80D32" w:rsidP="00C80D32">
      <w:pPr>
        <w:ind w:left="426" w:hanging="426"/>
        <w:rPr>
          <w:rFonts w:cs="Arial"/>
          <w:szCs w:val="22"/>
        </w:rPr>
      </w:pPr>
      <w:r>
        <w:rPr>
          <w:szCs w:val="22"/>
        </w:rPr>
        <w:t>3</w:t>
      </w:r>
      <w:r w:rsidRPr="007D610E">
        <w:rPr>
          <w:szCs w:val="22"/>
        </w:rPr>
        <w:t>.2 d</w:t>
      </w:r>
      <w:r w:rsidRPr="007D610E">
        <w:rPr>
          <w:rFonts w:cs="Arial"/>
          <w:szCs w:val="22"/>
        </w:rPr>
        <w:t xml:space="preserve">etermine whether to grant or reject the application. If members grant the application, they are asked to consider whether any additional conditions or restrictions should apply (taking into account any representations that have been made). </w:t>
      </w:r>
      <w:r w:rsidR="004F7BE3">
        <w:rPr>
          <w:rFonts w:cs="Arial"/>
          <w:szCs w:val="22"/>
        </w:rPr>
        <w:t>Any decision made can only apply to the parts of the licence that are seeking to be varied.</w:t>
      </w:r>
    </w:p>
    <w:p w:rsidR="00C80D32" w:rsidRPr="007D610E" w:rsidRDefault="00C80D32" w:rsidP="00C80D32">
      <w:pPr>
        <w:rPr>
          <w:szCs w:val="22"/>
        </w:rPr>
      </w:pPr>
    </w:p>
    <w:p w:rsidR="00C80D32" w:rsidRPr="00F4022F" w:rsidRDefault="00C80D32" w:rsidP="00C80D32">
      <w:pPr>
        <w:rPr>
          <w:rFonts w:cs="Arial"/>
          <w:b/>
          <w:szCs w:val="22"/>
        </w:rPr>
      </w:pPr>
    </w:p>
    <w:p w:rsidR="00C80D32" w:rsidRPr="00F4022F" w:rsidRDefault="00C80D32" w:rsidP="00C80D32">
      <w:pPr>
        <w:rPr>
          <w:rFonts w:cs="Arial"/>
          <w:b/>
          <w:szCs w:val="22"/>
        </w:rPr>
      </w:pPr>
    </w:p>
    <w:p w:rsidR="00C80D32" w:rsidRDefault="00C80D32" w:rsidP="00C80D32">
      <w:pPr>
        <w:rPr>
          <w:rFonts w:cs="Arial"/>
          <w:b/>
          <w:szCs w:val="22"/>
        </w:rPr>
      </w:pPr>
      <w:r w:rsidRPr="00F4022F">
        <w:rPr>
          <w:rFonts w:cs="Arial"/>
          <w:b/>
          <w:szCs w:val="22"/>
        </w:rPr>
        <w:t>4.   BACKGROUND TO THE REPORT</w:t>
      </w:r>
    </w:p>
    <w:p w:rsidR="00C80D32" w:rsidRDefault="00C80D32" w:rsidP="00C80D32">
      <w:pPr>
        <w:rPr>
          <w:rFonts w:cs="Arial"/>
          <w:b/>
          <w:szCs w:val="22"/>
        </w:rPr>
      </w:pPr>
    </w:p>
    <w:p w:rsidR="00C40289" w:rsidRDefault="00C80D32" w:rsidP="00C80D32">
      <w:pPr>
        <w:ind w:left="284" w:hanging="284"/>
        <w:rPr>
          <w:szCs w:val="22"/>
        </w:rPr>
      </w:pPr>
      <w:r w:rsidRPr="007D610E">
        <w:rPr>
          <w:szCs w:val="22"/>
        </w:rPr>
        <w:t xml:space="preserve">4.1 </w:t>
      </w:r>
      <w:r w:rsidR="004D515E">
        <w:rPr>
          <w:szCs w:val="22"/>
        </w:rPr>
        <w:t>The Premises licence was issued on the 13</w:t>
      </w:r>
      <w:r w:rsidR="004D515E" w:rsidRPr="004D515E">
        <w:rPr>
          <w:szCs w:val="22"/>
          <w:vertAlign w:val="superscript"/>
        </w:rPr>
        <w:t>th</w:t>
      </w:r>
      <w:r w:rsidR="001D61DE">
        <w:rPr>
          <w:szCs w:val="22"/>
        </w:rPr>
        <w:t xml:space="preserve"> March 2017.S</w:t>
      </w:r>
      <w:r w:rsidR="004D515E">
        <w:rPr>
          <w:szCs w:val="22"/>
        </w:rPr>
        <w:t>ince the grant of the Licence a huge amoun</w:t>
      </w:r>
      <w:r w:rsidR="008C6CD9">
        <w:rPr>
          <w:szCs w:val="22"/>
        </w:rPr>
        <w:t xml:space="preserve">t of complaints have been </w:t>
      </w:r>
      <w:r w:rsidR="000A03C1">
        <w:rPr>
          <w:szCs w:val="22"/>
        </w:rPr>
        <w:t>received</w:t>
      </w:r>
      <w:r w:rsidR="004D515E">
        <w:rPr>
          <w:szCs w:val="22"/>
        </w:rPr>
        <w:t>, virtually all of these complaints have been received by one household. Since the 1</w:t>
      </w:r>
      <w:r w:rsidR="004D515E" w:rsidRPr="004D515E">
        <w:rPr>
          <w:szCs w:val="22"/>
          <w:vertAlign w:val="superscript"/>
        </w:rPr>
        <w:t>st</w:t>
      </w:r>
      <w:r w:rsidR="004D515E">
        <w:rPr>
          <w:szCs w:val="22"/>
        </w:rPr>
        <w:t xml:space="preserve"> May 2018 to the 27</w:t>
      </w:r>
      <w:r w:rsidR="004D515E" w:rsidRPr="004D515E">
        <w:rPr>
          <w:szCs w:val="22"/>
          <w:vertAlign w:val="superscript"/>
        </w:rPr>
        <w:t>th</w:t>
      </w:r>
      <w:r w:rsidR="004D515E">
        <w:rPr>
          <w:szCs w:val="22"/>
        </w:rPr>
        <w:t xml:space="preserve"> July 2018 </w:t>
      </w:r>
      <w:r w:rsidR="00C40289">
        <w:rPr>
          <w:szCs w:val="22"/>
        </w:rPr>
        <w:t>over 70 e mails have been received just in connect</w:t>
      </w:r>
      <w:r w:rsidR="008C6CD9">
        <w:rPr>
          <w:szCs w:val="22"/>
        </w:rPr>
        <w:t xml:space="preserve">ion with the </w:t>
      </w:r>
      <w:r w:rsidR="008C6CD9">
        <w:rPr>
          <w:szCs w:val="22"/>
        </w:rPr>
        <w:lastRenderedPageBreak/>
        <w:t>Lime Bar. The</w:t>
      </w:r>
      <w:r w:rsidR="00C40289">
        <w:rPr>
          <w:szCs w:val="22"/>
        </w:rPr>
        <w:t xml:space="preserve"> volume of e mail traffic has increased in the last 3 weeks which possibly </w:t>
      </w:r>
      <w:r w:rsidR="008C6CD9">
        <w:rPr>
          <w:szCs w:val="22"/>
        </w:rPr>
        <w:t>coincides</w:t>
      </w:r>
      <w:r w:rsidR="00C40289">
        <w:rPr>
          <w:szCs w:val="22"/>
        </w:rPr>
        <w:t xml:space="preserve"> with the submission of the vari</w:t>
      </w:r>
      <w:r w:rsidR="008C6CD9">
        <w:rPr>
          <w:szCs w:val="22"/>
        </w:rPr>
        <w:t>ation application.</w:t>
      </w:r>
    </w:p>
    <w:p w:rsidR="00C80D32" w:rsidRPr="007D610E" w:rsidRDefault="00C80D32" w:rsidP="00C80D32">
      <w:pPr>
        <w:rPr>
          <w:rFonts w:cs="Arial"/>
          <w:lang w:val="en"/>
        </w:rPr>
      </w:pPr>
    </w:p>
    <w:p w:rsidR="00C80D32" w:rsidRPr="007D610E" w:rsidRDefault="00C80D32" w:rsidP="00C80D32">
      <w:pPr>
        <w:ind w:left="426" w:hanging="426"/>
        <w:rPr>
          <w:rFonts w:cs="Arial"/>
          <w:lang w:val="en"/>
        </w:rPr>
      </w:pPr>
      <w:r w:rsidRPr="007D610E">
        <w:rPr>
          <w:rFonts w:cs="Arial"/>
          <w:lang w:val="en"/>
        </w:rPr>
        <w:t>4.2 The A</w:t>
      </w:r>
      <w:r w:rsidR="00C40289">
        <w:rPr>
          <w:rFonts w:cs="Arial"/>
          <w:lang w:val="en"/>
        </w:rPr>
        <w:t xml:space="preserve">uthority has endeavored to respond to as many of the complaints as possible but the sheer number of complaints being received and the protracted discussion between the complainants has meant numerous working days per week have been lost to providing detailed explanations which never provide satisfaction to the complainant. </w:t>
      </w:r>
    </w:p>
    <w:p w:rsidR="00C80D32" w:rsidRPr="007D610E" w:rsidRDefault="00C80D32" w:rsidP="00C80D32">
      <w:pPr>
        <w:rPr>
          <w:rFonts w:cs="Arial"/>
          <w:lang w:val="en"/>
        </w:rPr>
      </w:pPr>
    </w:p>
    <w:p w:rsidR="00C80D32" w:rsidRPr="007D610E" w:rsidRDefault="00C40289" w:rsidP="00C80D32">
      <w:pPr>
        <w:rPr>
          <w:rFonts w:cs="Arial"/>
          <w:lang w:val="en"/>
        </w:rPr>
      </w:pPr>
      <w:r>
        <w:rPr>
          <w:rFonts w:cs="Arial"/>
          <w:lang w:val="en"/>
        </w:rPr>
        <w:t xml:space="preserve">4.3 </w:t>
      </w:r>
      <w:r w:rsidR="004A3F9A">
        <w:rPr>
          <w:rFonts w:cs="Arial"/>
          <w:lang w:val="en"/>
        </w:rPr>
        <w:t>In the same 3 month period 8 visits by the Licensing Authority have been made to the area</w:t>
      </w:r>
      <w:r w:rsidR="008C6CD9">
        <w:rPr>
          <w:rFonts w:cs="Arial"/>
          <w:lang w:val="en"/>
        </w:rPr>
        <w:t>. S</w:t>
      </w:r>
      <w:r w:rsidR="004A3F9A">
        <w:rPr>
          <w:rFonts w:cs="Arial"/>
          <w:lang w:val="en"/>
        </w:rPr>
        <w:t>ome were merely observations outside the premises in order to gather an understanding of the issues the complainants describe whilst others were inside the premises to d</w:t>
      </w:r>
      <w:r w:rsidR="00592ADF">
        <w:rPr>
          <w:rFonts w:cs="Arial"/>
          <w:lang w:val="en"/>
        </w:rPr>
        <w:t xml:space="preserve">iscuss issues with the Licence </w:t>
      </w:r>
      <w:r w:rsidR="008C6CD9">
        <w:rPr>
          <w:rFonts w:cs="Arial"/>
          <w:lang w:val="en"/>
        </w:rPr>
        <w:t xml:space="preserve">Holder. </w:t>
      </w:r>
      <w:r w:rsidR="004A3F9A">
        <w:rPr>
          <w:rFonts w:cs="Arial"/>
          <w:lang w:val="en"/>
        </w:rPr>
        <w:t xml:space="preserve">Throughout all the visits conducted in this 3 month period no adverse observations have been made relating to noise or </w:t>
      </w:r>
      <w:r w:rsidR="008C6CD9">
        <w:rPr>
          <w:rFonts w:cs="Arial"/>
          <w:lang w:val="en"/>
        </w:rPr>
        <w:t>disorder.</w:t>
      </w:r>
      <w:r w:rsidR="000A03C1">
        <w:rPr>
          <w:rFonts w:cs="Arial"/>
          <w:lang w:val="en"/>
        </w:rPr>
        <w:t xml:space="preserve"> </w:t>
      </w:r>
      <w:r w:rsidR="008C6CD9">
        <w:rPr>
          <w:rFonts w:cs="Arial"/>
          <w:lang w:val="en"/>
        </w:rPr>
        <w:t>T</w:t>
      </w:r>
      <w:r w:rsidR="004A3F9A">
        <w:rPr>
          <w:rFonts w:cs="Arial"/>
          <w:lang w:val="en"/>
        </w:rPr>
        <w:t>he premises appears to be well managed and</w:t>
      </w:r>
      <w:r w:rsidR="004F7BE3">
        <w:rPr>
          <w:rFonts w:cs="Arial"/>
          <w:lang w:val="en"/>
        </w:rPr>
        <w:t xml:space="preserve"> the response from the Licence H</w:t>
      </w:r>
      <w:r w:rsidR="004A3F9A">
        <w:rPr>
          <w:rFonts w:cs="Arial"/>
          <w:lang w:val="en"/>
        </w:rPr>
        <w:t xml:space="preserve">older and staff has always been positive and cooperative. </w:t>
      </w:r>
    </w:p>
    <w:p w:rsidR="00C80D32" w:rsidRPr="007D610E" w:rsidRDefault="00C80D32" w:rsidP="00C80D32">
      <w:pPr>
        <w:rPr>
          <w:rFonts w:cs="Arial"/>
          <w:lang w:val="en"/>
        </w:rPr>
      </w:pPr>
    </w:p>
    <w:p w:rsidR="00C80D32" w:rsidRDefault="00BF05D3" w:rsidP="00C80D32">
      <w:pPr>
        <w:rPr>
          <w:rFonts w:cs="Arial"/>
          <w:lang w:val="en"/>
        </w:rPr>
      </w:pPr>
      <w:r>
        <w:rPr>
          <w:rFonts w:cs="Arial"/>
          <w:lang w:val="en"/>
        </w:rPr>
        <w:t xml:space="preserve">4.4 Some of the complaints are relevant to the Licensing Objectives and touch on music from the premises being heard whilst </w:t>
      </w:r>
      <w:r w:rsidR="00CA7051">
        <w:rPr>
          <w:rFonts w:cs="Arial"/>
          <w:lang w:val="en"/>
        </w:rPr>
        <w:t>others</w:t>
      </w:r>
      <w:r>
        <w:rPr>
          <w:rFonts w:cs="Arial"/>
          <w:lang w:val="en"/>
        </w:rPr>
        <w:t xml:space="preserve"> in recent weeks are of a much more </w:t>
      </w:r>
      <w:r w:rsidR="00CA7051">
        <w:rPr>
          <w:rFonts w:cs="Arial"/>
          <w:lang w:val="en"/>
        </w:rPr>
        <w:t>irrelevant</w:t>
      </w:r>
      <w:r w:rsidR="008C6CD9">
        <w:rPr>
          <w:rFonts w:cs="Arial"/>
          <w:lang w:val="en"/>
        </w:rPr>
        <w:t xml:space="preserve"> nature.</w:t>
      </w:r>
      <w:r w:rsidR="000A03C1">
        <w:rPr>
          <w:rFonts w:cs="Arial"/>
          <w:lang w:val="en"/>
        </w:rPr>
        <w:t xml:space="preserve"> </w:t>
      </w:r>
      <w:r w:rsidR="008C6CD9">
        <w:rPr>
          <w:rFonts w:cs="Arial"/>
          <w:lang w:val="en"/>
        </w:rPr>
        <w:t>T</w:t>
      </w:r>
      <w:r>
        <w:rPr>
          <w:rFonts w:cs="Arial"/>
          <w:lang w:val="en"/>
        </w:rPr>
        <w:t xml:space="preserve">hey include ice being </w:t>
      </w:r>
      <w:r w:rsidR="00CA7051">
        <w:rPr>
          <w:rFonts w:cs="Arial"/>
          <w:lang w:val="en"/>
        </w:rPr>
        <w:t>shoveled</w:t>
      </w:r>
      <w:r w:rsidR="004F7BE3">
        <w:rPr>
          <w:rFonts w:cs="Arial"/>
          <w:lang w:val="en"/>
        </w:rPr>
        <w:t xml:space="preserve"> from a rear store room,</w:t>
      </w:r>
      <w:r>
        <w:rPr>
          <w:rFonts w:cs="Arial"/>
          <w:lang w:val="en"/>
        </w:rPr>
        <w:t xml:space="preserve"> the store room door being left ajar</w:t>
      </w:r>
      <w:r w:rsidR="00CA7051">
        <w:rPr>
          <w:rFonts w:cs="Arial"/>
          <w:lang w:val="en"/>
        </w:rPr>
        <w:t xml:space="preserve"> and parking contraventions by delivery drivers or other visitors</w:t>
      </w:r>
      <w:r w:rsidR="00C80D32" w:rsidRPr="007D610E">
        <w:rPr>
          <w:rFonts w:cs="Arial"/>
          <w:lang w:val="en"/>
        </w:rPr>
        <w:t xml:space="preserve">. </w:t>
      </w:r>
    </w:p>
    <w:p w:rsidR="00CA7051" w:rsidRDefault="00CA7051" w:rsidP="00C80D32">
      <w:pPr>
        <w:rPr>
          <w:rFonts w:cs="Arial"/>
          <w:lang w:val="en"/>
        </w:rPr>
      </w:pPr>
    </w:p>
    <w:p w:rsidR="00CA7051" w:rsidRDefault="00CA7051" w:rsidP="00C80D32">
      <w:pPr>
        <w:rPr>
          <w:rFonts w:cs="Arial"/>
          <w:lang w:val="en"/>
        </w:rPr>
      </w:pPr>
      <w:r>
        <w:rPr>
          <w:rFonts w:cs="Arial"/>
          <w:lang w:val="en"/>
        </w:rPr>
        <w:t xml:space="preserve">4.5 The premises seeks to remove some of the conditions on the licence and it is fair to say that the application has come about following an extraordinary amount of complaints where technical breaches are often cited by the complainant as reasons why the </w:t>
      </w:r>
      <w:r w:rsidR="004F7BE3">
        <w:rPr>
          <w:rFonts w:cs="Arial"/>
          <w:lang w:val="en"/>
        </w:rPr>
        <w:t>Licence H</w:t>
      </w:r>
      <w:r>
        <w:rPr>
          <w:rFonts w:cs="Arial"/>
          <w:lang w:val="en"/>
        </w:rPr>
        <w:t>older should face formal action or even have their licence removed.</w:t>
      </w:r>
    </w:p>
    <w:p w:rsidR="00CA7051" w:rsidRDefault="00CA7051" w:rsidP="00C80D32">
      <w:pPr>
        <w:rPr>
          <w:rFonts w:cs="Arial"/>
          <w:lang w:val="en"/>
        </w:rPr>
      </w:pPr>
    </w:p>
    <w:p w:rsidR="00CA7051" w:rsidRPr="007D610E" w:rsidRDefault="00CA7051" w:rsidP="00C80D32">
      <w:pPr>
        <w:rPr>
          <w:rFonts w:cs="Arial"/>
          <w:szCs w:val="22"/>
          <w:lang w:val="en"/>
        </w:rPr>
      </w:pPr>
      <w:r>
        <w:rPr>
          <w:rFonts w:cs="Arial"/>
          <w:lang w:val="en"/>
        </w:rPr>
        <w:t xml:space="preserve">4.6 In accordance with the Section 182 Guidance the Authority has worked with the Licence Holder in an attempt </w:t>
      </w:r>
      <w:r w:rsidR="008C6CD9">
        <w:rPr>
          <w:rFonts w:cs="Arial"/>
          <w:lang w:val="en"/>
        </w:rPr>
        <w:t>to achieve a workable outcome, B</w:t>
      </w:r>
      <w:r>
        <w:rPr>
          <w:rFonts w:cs="Arial"/>
          <w:lang w:val="en"/>
        </w:rPr>
        <w:t>oth the L</w:t>
      </w:r>
      <w:r w:rsidR="00126DFA">
        <w:rPr>
          <w:rFonts w:cs="Arial"/>
          <w:lang w:val="en"/>
        </w:rPr>
        <w:t>ocal Authority and the Licence H</w:t>
      </w:r>
      <w:r>
        <w:rPr>
          <w:rFonts w:cs="Arial"/>
          <w:lang w:val="en"/>
        </w:rPr>
        <w:t>older face strong criticism from the complainants</w:t>
      </w:r>
      <w:r w:rsidR="004F7BE3">
        <w:rPr>
          <w:rFonts w:cs="Arial"/>
          <w:lang w:val="en"/>
        </w:rPr>
        <w:t xml:space="preserve"> regarding </w:t>
      </w:r>
      <w:r w:rsidR="00AA4D10">
        <w:rPr>
          <w:rFonts w:cs="Arial"/>
          <w:lang w:val="en"/>
        </w:rPr>
        <w:t>non</w:t>
      </w:r>
      <w:r w:rsidR="008C6CD9">
        <w:rPr>
          <w:rFonts w:cs="Arial"/>
          <w:lang w:val="en"/>
        </w:rPr>
        <w:t>-</w:t>
      </w:r>
      <w:r w:rsidR="00AA4D10">
        <w:rPr>
          <w:rFonts w:cs="Arial"/>
          <w:lang w:val="en"/>
        </w:rPr>
        <w:t>compliance</w:t>
      </w:r>
      <w:r w:rsidR="004F7BE3">
        <w:rPr>
          <w:rFonts w:cs="Arial"/>
          <w:lang w:val="en"/>
        </w:rPr>
        <w:t xml:space="preserve"> with some of the conditions and failure on the part of the </w:t>
      </w:r>
      <w:r w:rsidR="000A03C1">
        <w:rPr>
          <w:rFonts w:cs="Arial"/>
          <w:lang w:val="en"/>
        </w:rPr>
        <w:t>Authorities</w:t>
      </w:r>
      <w:bookmarkStart w:id="0" w:name="_GoBack"/>
      <w:bookmarkEnd w:id="0"/>
      <w:r w:rsidR="004F7BE3">
        <w:rPr>
          <w:rFonts w:cs="Arial"/>
          <w:lang w:val="en"/>
        </w:rPr>
        <w:t xml:space="preserve"> to prosecute the premises for the said alleged breaches. An</w:t>
      </w:r>
      <w:r w:rsidR="00126DFA">
        <w:rPr>
          <w:rFonts w:cs="Arial"/>
          <w:lang w:val="en"/>
        </w:rPr>
        <w:t xml:space="preserve"> application to streamline the conditions on the licence has been made but reasonable concessions have been offered to target the source of any potential noise nuisance connected with Licensable </w:t>
      </w:r>
      <w:r w:rsidR="004F7BE3">
        <w:rPr>
          <w:rFonts w:cs="Arial"/>
          <w:lang w:val="en"/>
        </w:rPr>
        <w:t>Activity.</w:t>
      </w:r>
    </w:p>
    <w:p w:rsidR="00C80D32" w:rsidRPr="00F4022F" w:rsidRDefault="00C80D32" w:rsidP="00C80D32">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rsidR="00C80D32" w:rsidRDefault="00C80D32" w:rsidP="00C80D32">
      <w:pPr>
        <w:ind w:left="283"/>
        <w:rPr>
          <w:rFonts w:cs="Arial"/>
          <w:b/>
          <w:noProof/>
          <w:sz w:val="24"/>
          <w:szCs w:val="24"/>
        </w:rPr>
      </w:pPr>
    </w:p>
    <w:p w:rsidR="00C80D32" w:rsidRPr="00E352B4" w:rsidRDefault="00C80D32" w:rsidP="00C80D32">
      <w:pPr>
        <w:ind w:left="283"/>
        <w:rPr>
          <w:rFonts w:cs="Arial"/>
          <w:b/>
          <w:noProof/>
          <w:sz w:val="24"/>
          <w:szCs w:val="24"/>
        </w:rPr>
      </w:pPr>
      <w:r>
        <w:rPr>
          <w:rFonts w:cs="Arial"/>
          <w:b/>
          <w:noProof/>
          <w:sz w:val="24"/>
          <w:szCs w:val="24"/>
        </w:rPr>
        <w:t>5.</w:t>
      </w:r>
      <w:r w:rsidRPr="00E352B4">
        <w:rPr>
          <w:rFonts w:cs="Arial"/>
          <w:b/>
          <w:noProof/>
          <w:sz w:val="24"/>
          <w:szCs w:val="24"/>
        </w:rPr>
        <w:t xml:space="preserve">REPRESENTATIONS FROM </w:t>
      </w:r>
      <w:r>
        <w:rPr>
          <w:rFonts w:cs="Arial"/>
          <w:b/>
          <w:noProof/>
          <w:sz w:val="24"/>
          <w:szCs w:val="24"/>
        </w:rPr>
        <w:t>RESPONSIBLE AUTHORITIES</w:t>
      </w:r>
    </w:p>
    <w:p w:rsidR="00C80D32" w:rsidRPr="00E352B4" w:rsidRDefault="00C80D32" w:rsidP="00C80D32">
      <w:pPr>
        <w:rPr>
          <w:rFonts w:cs="Arial"/>
          <w:b/>
          <w:noProof/>
        </w:rPr>
      </w:pPr>
    </w:p>
    <w:p w:rsidR="00C80D32" w:rsidRPr="007D610E" w:rsidRDefault="00126DFA" w:rsidP="00C80D32">
      <w:pPr>
        <w:ind w:left="426" w:hanging="426"/>
        <w:rPr>
          <w:rFonts w:cs="Arial"/>
          <w:noProof/>
          <w:szCs w:val="22"/>
        </w:rPr>
      </w:pPr>
      <w:r>
        <w:rPr>
          <w:rFonts w:cs="Arial"/>
          <w:noProof/>
          <w:szCs w:val="22"/>
        </w:rPr>
        <w:t>5.1 There has been one representation</w:t>
      </w:r>
      <w:r w:rsidR="00C80D32" w:rsidRPr="007D610E">
        <w:rPr>
          <w:rFonts w:cs="Arial"/>
          <w:noProof/>
          <w:szCs w:val="22"/>
        </w:rPr>
        <w:t xml:space="preserve"> received by</w:t>
      </w:r>
      <w:r>
        <w:rPr>
          <w:rFonts w:cs="Arial"/>
          <w:noProof/>
          <w:szCs w:val="22"/>
        </w:rPr>
        <w:t xml:space="preserve"> a</w:t>
      </w:r>
      <w:r w:rsidR="00C80D32" w:rsidRPr="007D610E">
        <w:rPr>
          <w:rFonts w:cs="Arial"/>
          <w:noProof/>
          <w:szCs w:val="22"/>
        </w:rPr>
        <w:t xml:space="preserve"> responsible authorities in respect of the application. The representations have been received from the Council’s </w:t>
      </w:r>
      <w:r w:rsidR="008540EE">
        <w:rPr>
          <w:rFonts w:cs="Arial"/>
          <w:noProof/>
          <w:szCs w:val="22"/>
        </w:rPr>
        <w:t>Environmnetal Health Department</w:t>
      </w:r>
      <w:r w:rsidR="00AC3FFD">
        <w:rPr>
          <w:rFonts w:cs="Arial"/>
          <w:noProof/>
          <w:szCs w:val="22"/>
        </w:rPr>
        <w:t xml:space="preserve"> who indicate that they require a noise limiter to be installed at the pr</w:t>
      </w:r>
      <w:r w:rsidR="008540EE">
        <w:rPr>
          <w:rFonts w:cs="Arial"/>
          <w:noProof/>
          <w:szCs w:val="22"/>
        </w:rPr>
        <w:t>emises and make further comments</w:t>
      </w:r>
      <w:r w:rsidR="00AC3FFD">
        <w:rPr>
          <w:rFonts w:cs="Arial"/>
          <w:noProof/>
          <w:szCs w:val="22"/>
        </w:rPr>
        <w:t xml:space="preserve"> on the extension to the opening times</w:t>
      </w:r>
      <w:r w:rsidR="008540EE">
        <w:rPr>
          <w:rFonts w:cs="Arial"/>
          <w:noProof/>
          <w:szCs w:val="22"/>
        </w:rPr>
        <w:t>, the representations</w:t>
      </w:r>
      <w:r>
        <w:rPr>
          <w:rFonts w:cs="Arial"/>
          <w:noProof/>
          <w:szCs w:val="22"/>
        </w:rPr>
        <w:t xml:space="preserve"> are  attached as Appendix A.</w:t>
      </w:r>
    </w:p>
    <w:p w:rsidR="00C80D32" w:rsidRPr="007D610E" w:rsidRDefault="00C80D32" w:rsidP="00C80D32">
      <w:pPr>
        <w:rPr>
          <w:rFonts w:cs="Arial"/>
          <w:noProof/>
          <w:szCs w:val="22"/>
        </w:rPr>
      </w:pPr>
    </w:p>
    <w:p w:rsidR="00C80D32" w:rsidRPr="007D610E" w:rsidRDefault="00C80D32" w:rsidP="00C80D32">
      <w:pPr>
        <w:ind w:left="426" w:hanging="426"/>
        <w:rPr>
          <w:rFonts w:cs="Arial"/>
          <w:noProof/>
          <w:szCs w:val="22"/>
        </w:rPr>
      </w:pPr>
      <w:r w:rsidRPr="007D610E">
        <w:rPr>
          <w:rFonts w:cs="Arial"/>
          <w:noProof/>
          <w:szCs w:val="22"/>
        </w:rPr>
        <w:t>5.2 The representation relate to concerns over noise nusiance which</w:t>
      </w:r>
      <w:r w:rsidR="00126DFA">
        <w:rPr>
          <w:rFonts w:cs="Arial"/>
          <w:noProof/>
          <w:szCs w:val="22"/>
        </w:rPr>
        <w:t xml:space="preserve"> if connected with Licensable Acivity could </w:t>
      </w:r>
      <w:r w:rsidR="004F7BE3">
        <w:rPr>
          <w:rFonts w:cs="Arial"/>
          <w:noProof/>
          <w:szCs w:val="22"/>
        </w:rPr>
        <w:t xml:space="preserve"> fall under the Licensing O</w:t>
      </w:r>
      <w:r w:rsidRPr="007D610E">
        <w:rPr>
          <w:rFonts w:cs="Arial"/>
          <w:noProof/>
          <w:szCs w:val="22"/>
        </w:rPr>
        <w:t xml:space="preserve">bjectives </w:t>
      </w:r>
    </w:p>
    <w:p w:rsidR="00C80D32" w:rsidRPr="00F4022F" w:rsidRDefault="00C80D32" w:rsidP="00C80D32">
      <w:pPr>
        <w:rPr>
          <w:rFonts w:cs="Arial"/>
          <w:b/>
          <w:szCs w:val="22"/>
        </w:rPr>
      </w:pPr>
    </w:p>
    <w:p w:rsidR="00C80D32" w:rsidRPr="002A671F" w:rsidRDefault="00C80D32" w:rsidP="00C80D32">
      <w:pPr>
        <w:rPr>
          <w:rFonts w:cs="Arial"/>
          <w:b/>
          <w:noProof/>
          <w:szCs w:val="22"/>
        </w:rPr>
      </w:pPr>
    </w:p>
    <w:p w:rsidR="00C80D32" w:rsidRPr="002A671F" w:rsidRDefault="00C80D32" w:rsidP="00C80D32">
      <w:pPr>
        <w:rPr>
          <w:rFonts w:cs="Arial"/>
          <w:b/>
          <w:noProof/>
          <w:szCs w:val="22"/>
        </w:rPr>
      </w:pPr>
      <w:r w:rsidRPr="002A671F">
        <w:rPr>
          <w:rFonts w:cs="Arial"/>
          <w:b/>
          <w:noProof/>
          <w:szCs w:val="22"/>
        </w:rPr>
        <w:t xml:space="preserve">6.    REPRESENTATIONS FROM OTHER INTERESTED PARTIES   </w:t>
      </w:r>
    </w:p>
    <w:p w:rsidR="00C80D32" w:rsidRPr="002A671F" w:rsidRDefault="00C80D32" w:rsidP="00C80D32">
      <w:pPr>
        <w:rPr>
          <w:rFonts w:cs="Arial"/>
          <w:noProof/>
          <w:szCs w:val="22"/>
        </w:rPr>
      </w:pPr>
    </w:p>
    <w:p w:rsidR="00C80D32" w:rsidRPr="002A671F" w:rsidRDefault="00D11AA7" w:rsidP="00C80D32">
      <w:pPr>
        <w:ind w:left="426" w:hanging="426"/>
        <w:rPr>
          <w:rFonts w:cs="Arial"/>
          <w:noProof/>
          <w:szCs w:val="22"/>
        </w:rPr>
      </w:pPr>
      <w:r>
        <w:rPr>
          <w:rFonts w:cs="Arial"/>
          <w:noProof/>
          <w:szCs w:val="22"/>
        </w:rPr>
        <w:t>6.1 There have been 9</w:t>
      </w:r>
      <w:r w:rsidR="00C80D32" w:rsidRPr="002A671F">
        <w:rPr>
          <w:rFonts w:cs="Arial"/>
          <w:noProof/>
          <w:szCs w:val="22"/>
        </w:rPr>
        <w:t xml:space="preserve"> representations received from other parties. They have raised issues in respect of </w:t>
      </w:r>
      <w:r w:rsidR="004F7BE3">
        <w:rPr>
          <w:rFonts w:cs="Arial"/>
          <w:noProof/>
          <w:szCs w:val="22"/>
        </w:rPr>
        <w:t xml:space="preserve"> the L</w:t>
      </w:r>
      <w:r w:rsidR="00C80D32" w:rsidRPr="002A671F">
        <w:rPr>
          <w:rFonts w:cs="Arial"/>
          <w:noProof/>
          <w:szCs w:val="22"/>
        </w:rPr>
        <w:t xml:space="preserve">icensing </w:t>
      </w:r>
      <w:r w:rsidR="004F7BE3">
        <w:rPr>
          <w:rFonts w:cs="Arial"/>
          <w:noProof/>
          <w:szCs w:val="22"/>
        </w:rPr>
        <w:t>O</w:t>
      </w:r>
      <w:r w:rsidR="00C80D32" w:rsidRPr="002A671F">
        <w:rPr>
          <w:rFonts w:cs="Arial"/>
          <w:noProof/>
          <w:szCs w:val="22"/>
        </w:rPr>
        <w:t>bjectives relating to the Prevention of</w:t>
      </w:r>
      <w:r w:rsidR="00592ADF">
        <w:rPr>
          <w:rFonts w:cs="Arial"/>
          <w:noProof/>
          <w:szCs w:val="22"/>
        </w:rPr>
        <w:t xml:space="preserve"> Crime and Disorder ,</w:t>
      </w:r>
      <w:r w:rsidR="00C80D32" w:rsidRPr="002A671F">
        <w:rPr>
          <w:rFonts w:cs="Arial"/>
          <w:noProof/>
          <w:szCs w:val="22"/>
        </w:rPr>
        <w:t>Harm to Children, the Prevention of Public Nuisance</w:t>
      </w:r>
      <w:r w:rsidR="004F7BE3">
        <w:rPr>
          <w:rFonts w:cs="Arial"/>
          <w:noProof/>
          <w:szCs w:val="22"/>
        </w:rPr>
        <w:t xml:space="preserve"> </w:t>
      </w:r>
      <w:r w:rsidR="00592ADF">
        <w:rPr>
          <w:rFonts w:cs="Arial"/>
          <w:noProof/>
          <w:szCs w:val="22"/>
        </w:rPr>
        <w:t>and Public Safety</w:t>
      </w:r>
      <w:r w:rsidR="00C80D32" w:rsidRPr="002A671F">
        <w:rPr>
          <w:rFonts w:cs="Arial"/>
          <w:noProof/>
          <w:szCs w:val="22"/>
        </w:rPr>
        <w:t>.  Please see attach</w:t>
      </w:r>
      <w:r w:rsidR="00592ADF">
        <w:rPr>
          <w:rFonts w:cs="Arial"/>
          <w:noProof/>
          <w:szCs w:val="22"/>
        </w:rPr>
        <w:t>ed</w:t>
      </w:r>
      <w:r w:rsidR="00D415E1">
        <w:rPr>
          <w:rFonts w:cs="Arial"/>
          <w:noProof/>
          <w:szCs w:val="22"/>
        </w:rPr>
        <w:t xml:space="preserve"> representations (Appendices B-E</w:t>
      </w:r>
      <w:r w:rsidR="00C80D32" w:rsidRPr="002A671F">
        <w:rPr>
          <w:rFonts w:cs="Arial"/>
          <w:noProof/>
          <w:szCs w:val="22"/>
        </w:rPr>
        <w:t xml:space="preserve">). </w:t>
      </w:r>
    </w:p>
    <w:p w:rsidR="00C80D32" w:rsidRPr="002A671F" w:rsidRDefault="00C80D32" w:rsidP="00C80D32">
      <w:pPr>
        <w:rPr>
          <w:rFonts w:cs="Arial"/>
          <w:noProof/>
          <w:szCs w:val="22"/>
        </w:rPr>
      </w:pPr>
    </w:p>
    <w:p w:rsidR="00C80D32" w:rsidRPr="00F4022F" w:rsidRDefault="00C80D32" w:rsidP="00C80D32">
      <w:pPr>
        <w:rPr>
          <w:rFonts w:cs="Arial"/>
          <w:b/>
          <w:szCs w:val="22"/>
        </w:rPr>
      </w:pPr>
    </w:p>
    <w:p w:rsidR="00C80D32" w:rsidRPr="00F4022F" w:rsidRDefault="00C80D32" w:rsidP="00C80D32">
      <w:pPr>
        <w:rPr>
          <w:rFonts w:cs="Arial"/>
          <w:szCs w:val="22"/>
        </w:rPr>
      </w:pPr>
    </w:p>
    <w:p w:rsidR="00C80D32" w:rsidRPr="002A671F" w:rsidRDefault="00C80D32" w:rsidP="00C80D32">
      <w:pPr>
        <w:rPr>
          <w:rFonts w:cs="Arial"/>
          <w:b/>
          <w:color w:val="000000"/>
          <w:szCs w:val="22"/>
        </w:rPr>
      </w:pPr>
    </w:p>
    <w:p w:rsidR="00C80D32" w:rsidRPr="002A671F" w:rsidRDefault="00C80D32" w:rsidP="00C80D32">
      <w:pPr>
        <w:rPr>
          <w:rFonts w:cs="Arial"/>
          <w:b/>
          <w:color w:val="000000"/>
          <w:szCs w:val="22"/>
        </w:rPr>
      </w:pPr>
      <w:r w:rsidRPr="002A671F">
        <w:rPr>
          <w:rFonts w:cs="Arial"/>
          <w:b/>
          <w:color w:val="000000"/>
          <w:szCs w:val="22"/>
        </w:rPr>
        <w:t xml:space="preserve">7.    DECISION TO BE MADE BY THE </w:t>
      </w:r>
      <w:r>
        <w:rPr>
          <w:rFonts w:cs="Arial"/>
          <w:b/>
          <w:color w:val="000000"/>
          <w:szCs w:val="22"/>
        </w:rPr>
        <w:t>LICENSING ACT PANEL</w:t>
      </w:r>
      <w:r w:rsidRPr="002A671F">
        <w:rPr>
          <w:rFonts w:cs="Arial"/>
          <w:b/>
          <w:color w:val="000000"/>
          <w:szCs w:val="22"/>
        </w:rPr>
        <w:t xml:space="preserve"> </w:t>
      </w:r>
    </w:p>
    <w:p w:rsidR="00C80D32" w:rsidRPr="002A671F" w:rsidRDefault="00C80D32" w:rsidP="00C80D32">
      <w:pPr>
        <w:jc w:val="both"/>
        <w:rPr>
          <w:rFonts w:cs="Arial"/>
          <w:b/>
          <w:szCs w:val="22"/>
        </w:rPr>
      </w:pPr>
    </w:p>
    <w:p w:rsidR="00C80D32" w:rsidRPr="002A671F" w:rsidRDefault="00C80D32" w:rsidP="00C80D32">
      <w:pPr>
        <w:jc w:val="both"/>
        <w:rPr>
          <w:rFonts w:cs="Arial"/>
          <w:b/>
          <w:color w:val="000000"/>
          <w:szCs w:val="22"/>
          <w:lang w:val="en"/>
          <w:specVanish/>
        </w:rPr>
      </w:pPr>
      <w:r w:rsidRPr="002A671F">
        <w:rPr>
          <w:rFonts w:cs="Arial"/>
          <w:b/>
          <w:color w:val="000000"/>
          <w:szCs w:val="22"/>
          <w:lang w:val="en"/>
        </w:rPr>
        <w:t xml:space="preserve">       Determination</w:t>
      </w:r>
      <w:r w:rsidR="005C476A">
        <w:rPr>
          <w:rFonts w:cs="Arial"/>
          <w:b/>
          <w:color w:val="000000"/>
          <w:szCs w:val="22"/>
          <w:lang w:val="en"/>
        </w:rPr>
        <w:t xml:space="preserve"> of </w:t>
      </w:r>
      <w:r w:rsidR="004F7BE3">
        <w:rPr>
          <w:rFonts w:cs="Arial"/>
          <w:b/>
          <w:color w:val="000000"/>
          <w:szCs w:val="22"/>
          <w:lang w:val="en"/>
        </w:rPr>
        <w:t xml:space="preserve">an </w:t>
      </w:r>
      <w:r w:rsidR="005C476A">
        <w:rPr>
          <w:rFonts w:cs="Arial"/>
          <w:b/>
          <w:color w:val="000000"/>
          <w:szCs w:val="22"/>
          <w:lang w:val="en"/>
        </w:rPr>
        <w:t>application under Section 34</w:t>
      </w:r>
      <w:r w:rsidRPr="002A671F">
        <w:rPr>
          <w:rFonts w:cs="Arial"/>
          <w:b/>
          <w:color w:val="000000"/>
          <w:szCs w:val="22"/>
          <w:lang w:val="en"/>
        </w:rPr>
        <w:t xml:space="preserve"> of the Licensing Act 2003</w:t>
      </w:r>
    </w:p>
    <w:p w:rsidR="00C80D32" w:rsidRDefault="00C80D32" w:rsidP="00C80D32">
      <w:pPr>
        <w:jc w:val="both"/>
        <w:rPr>
          <w:rFonts w:cs="Arial"/>
          <w:b/>
          <w:color w:val="000000"/>
          <w:szCs w:val="22"/>
          <w:lang w:val="en"/>
        </w:rPr>
      </w:pPr>
    </w:p>
    <w:p w:rsidR="00772313" w:rsidRPr="00772313" w:rsidRDefault="00772313" w:rsidP="00C80D32">
      <w:pPr>
        <w:jc w:val="both"/>
        <w:rPr>
          <w:rFonts w:cs="Arial"/>
          <w:color w:val="000000"/>
          <w:szCs w:val="22"/>
          <w:lang w:val="en"/>
          <w:specVanish/>
        </w:rPr>
      </w:pPr>
      <w:r>
        <w:rPr>
          <w:rFonts w:cs="Arial"/>
          <w:color w:val="000000"/>
          <w:szCs w:val="22"/>
          <w:lang w:val="en"/>
        </w:rPr>
        <w:t>Where relevant representations are made, the A</w:t>
      </w:r>
      <w:r w:rsidR="003D7DFC">
        <w:rPr>
          <w:rFonts w:cs="Arial"/>
          <w:color w:val="000000"/>
          <w:szCs w:val="22"/>
          <w:lang w:val="en"/>
        </w:rPr>
        <w:t>uthority must hold a hearing to consider representations, unless the authority, the applicant and each person who has made representations agrees that a hearing is unnecessary.</w:t>
      </w:r>
    </w:p>
    <w:p w:rsidR="005C476A" w:rsidRDefault="005C476A" w:rsidP="00C80D32">
      <w:pPr>
        <w:autoSpaceDE w:val="0"/>
        <w:autoSpaceDN w:val="0"/>
        <w:adjustRightInd w:val="0"/>
        <w:rPr>
          <w:rFonts w:eastAsiaTheme="minorHAnsi" w:cs="Arial"/>
          <w:color w:val="000000"/>
          <w:szCs w:val="22"/>
          <w:lang w:val="en" w:eastAsia="en-US"/>
        </w:rPr>
      </w:pPr>
    </w:p>
    <w:p w:rsidR="008B7074" w:rsidRDefault="005C476A"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 xml:space="preserve">The current Premises </w:t>
      </w:r>
      <w:r w:rsidR="008B7074">
        <w:rPr>
          <w:rFonts w:eastAsiaTheme="minorHAnsi" w:cs="Arial"/>
          <w:color w:val="000000"/>
          <w:szCs w:val="22"/>
          <w:lang w:val="en" w:eastAsia="en-US"/>
        </w:rPr>
        <w:t>Licence permits the sale of alcohol at the following times;</w:t>
      </w:r>
    </w:p>
    <w:p w:rsidR="008B7074" w:rsidRDefault="008B7074" w:rsidP="00C80D32">
      <w:pPr>
        <w:autoSpaceDE w:val="0"/>
        <w:autoSpaceDN w:val="0"/>
        <w:adjustRightInd w:val="0"/>
        <w:rPr>
          <w:rFonts w:eastAsiaTheme="minorHAnsi" w:cs="Arial"/>
          <w:color w:val="000000"/>
          <w:szCs w:val="22"/>
          <w:lang w:val="en" w:eastAsia="en-US"/>
        </w:rPr>
      </w:pPr>
    </w:p>
    <w:p w:rsidR="008B7074" w:rsidRDefault="00341570"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Sunday to</w:t>
      </w:r>
      <w:r w:rsidR="008B7074">
        <w:rPr>
          <w:rFonts w:eastAsiaTheme="minorHAnsi" w:cs="Arial"/>
          <w:color w:val="000000"/>
          <w:szCs w:val="22"/>
          <w:lang w:val="en" w:eastAsia="en-US"/>
        </w:rPr>
        <w:t xml:space="preserve"> Friday </w:t>
      </w:r>
      <w:r>
        <w:rPr>
          <w:rFonts w:eastAsiaTheme="minorHAnsi" w:cs="Arial"/>
          <w:color w:val="000000"/>
          <w:szCs w:val="22"/>
          <w:lang w:val="en" w:eastAsia="en-US"/>
        </w:rPr>
        <w:t xml:space="preserve"> </w:t>
      </w:r>
      <w:r w:rsidR="008B7074">
        <w:rPr>
          <w:rFonts w:eastAsiaTheme="minorHAnsi" w:cs="Arial"/>
          <w:color w:val="000000"/>
          <w:szCs w:val="22"/>
          <w:lang w:val="en" w:eastAsia="en-US"/>
        </w:rPr>
        <w:t>11.00am-10.45pm</w:t>
      </w:r>
    </w:p>
    <w:p w:rsidR="008B7074" w:rsidRDefault="008B7074"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Saturday               11.00am-11.45pm</w:t>
      </w:r>
      <w:r w:rsidR="00341570">
        <w:rPr>
          <w:rFonts w:eastAsiaTheme="minorHAnsi" w:cs="Arial"/>
          <w:color w:val="000000"/>
          <w:szCs w:val="22"/>
          <w:lang w:val="en" w:eastAsia="en-US"/>
        </w:rPr>
        <w:t>.</w:t>
      </w:r>
    </w:p>
    <w:p w:rsidR="00341570" w:rsidRDefault="00341570" w:rsidP="00C80D32">
      <w:pPr>
        <w:autoSpaceDE w:val="0"/>
        <w:autoSpaceDN w:val="0"/>
        <w:adjustRightInd w:val="0"/>
        <w:rPr>
          <w:rFonts w:eastAsiaTheme="minorHAnsi" w:cs="Arial"/>
          <w:color w:val="000000"/>
          <w:szCs w:val="22"/>
          <w:lang w:val="en" w:eastAsia="en-US"/>
        </w:rPr>
      </w:pPr>
    </w:p>
    <w:p w:rsidR="00341570" w:rsidRDefault="00341570"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In addition to the sale of alcohol, late night refreshment can be sold during the following times;</w:t>
      </w:r>
    </w:p>
    <w:p w:rsidR="00341570" w:rsidRDefault="00341570" w:rsidP="00C80D32">
      <w:pPr>
        <w:autoSpaceDE w:val="0"/>
        <w:autoSpaceDN w:val="0"/>
        <w:adjustRightInd w:val="0"/>
        <w:rPr>
          <w:rFonts w:eastAsiaTheme="minorHAnsi" w:cs="Arial"/>
          <w:color w:val="000000"/>
          <w:szCs w:val="22"/>
          <w:lang w:val="en" w:eastAsia="en-US"/>
        </w:rPr>
      </w:pPr>
    </w:p>
    <w:p w:rsidR="00341570" w:rsidRDefault="00341570"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Monday to Friday</w:t>
      </w:r>
      <w:r w:rsidR="00FD0B11">
        <w:rPr>
          <w:rFonts w:eastAsiaTheme="minorHAnsi" w:cs="Arial"/>
          <w:color w:val="000000"/>
          <w:szCs w:val="22"/>
          <w:lang w:val="en" w:eastAsia="en-US"/>
        </w:rPr>
        <w:t xml:space="preserve">       </w:t>
      </w:r>
      <w:r>
        <w:rPr>
          <w:rFonts w:eastAsiaTheme="minorHAnsi" w:cs="Arial"/>
          <w:color w:val="000000"/>
          <w:szCs w:val="22"/>
          <w:lang w:val="en" w:eastAsia="en-US"/>
        </w:rPr>
        <w:t xml:space="preserve"> </w:t>
      </w:r>
      <w:r w:rsidR="00FD0B11">
        <w:rPr>
          <w:rFonts w:eastAsiaTheme="minorHAnsi" w:cs="Arial"/>
          <w:color w:val="000000"/>
          <w:szCs w:val="22"/>
          <w:lang w:val="en" w:eastAsia="en-US"/>
        </w:rPr>
        <w:t xml:space="preserve">  </w:t>
      </w:r>
      <w:r>
        <w:rPr>
          <w:rFonts w:eastAsiaTheme="minorHAnsi" w:cs="Arial"/>
          <w:color w:val="000000"/>
          <w:szCs w:val="22"/>
          <w:lang w:val="en" w:eastAsia="en-US"/>
        </w:rPr>
        <w:t>11.00am -11.00pm</w:t>
      </w:r>
    </w:p>
    <w:p w:rsidR="00341570" w:rsidRDefault="00341570"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 xml:space="preserve">Saturday              </w:t>
      </w:r>
      <w:r w:rsidR="00FD0B11">
        <w:rPr>
          <w:rFonts w:eastAsiaTheme="minorHAnsi" w:cs="Arial"/>
          <w:color w:val="000000"/>
          <w:szCs w:val="22"/>
          <w:lang w:val="en" w:eastAsia="en-US"/>
        </w:rPr>
        <w:t xml:space="preserve">       </w:t>
      </w:r>
      <w:r>
        <w:rPr>
          <w:rFonts w:eastAsiaTheme="minorHAnsi" w:cs="Arial"/>
          <w:color w:val="000000"/>
          <w:szCs w:val="22"/>
          <w:lang w:val="en" w:eastAsia="en-US"/>
        </w:rPr>
        <w:t xml:space="preserve"> </w:t>
      </w:r>
      <w:r w:rsidR="00FD0B11">
        <w:rPr>
          <w:rFonts w:eastAsiaTheme="minorHAnsi" w:cs="Arial"/>
          <w:color w:val="000000"/>
          <w:szCs w:val="22"/>
          <w:lang w:val="en" w:eastAsia="en-US"/>
        </w:rPr>
        <w:t xml:space="preserve"> </w:t>
      </w:r>
      <w:r>
        <w:rPr>
          <w:rFonts w:eastAsiaTheme="minorHAnsi" w:cs="Arial"/>
          <w:color w:val="000000"/>
          <w:szCs w:val="22"/>
          <w:lang w:val="en" w:eastAsia="en-US"/>
        </w:rPr>
        <w:t>11.00am- Midnight</w:t>
      </w:r>
    </w:p>
    <w:p w:rsidR="00341570" w:rsidRDefault="00341570"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 xml:space="preserve">Sunday                      </w:t>
      </w:r>
      <w:r w:rsidR="00FD0B11">
        <w:rPr>
          <w:rFonts w:eastAsiaTheme="minorHAnsi" w:cs="Arial"/>
          <w:color w:val="000000"/>
          <w:szCs w:val="22"/>
          <w:lang w:val="en" w:eastAsia="en-US"/>
        </w:rPr>
        <w:t xml:space="preserve">    </w:t>
      </w:r>
      <w:r>
        <w:rPr>
          <w:rFonts w:eastAsiaTheme="minorHAnsi" w:cs="Arial"/>
          <w:color w:val="000000"/>
          <w:szCs w:val="22"/>
          <w:lang w:val="en" w:eastAsia="en-US"/>
        </w:rPr>
        <w:t>Noon- 11.00pm</w:t>
      </w:r>
    </w:p>
    <w:p w:rsidR="00FD0B11" w:rsidRDefault="00FD0B11"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Non Standard Timings: Noon-11pm Bank holidays</w:t>
      </w:r>
      <w:r w:rsidR="00581742">
        <w:rPr>
          <w:rFonts w:eastAsiaTheme="minorHAnsi" w:cs="Arial"/>
          <w:color w:val="000000"/>
          <w:szCs w:val="22"/>
          <w:lang w:val="en" w:eastAsia="en-US"/>
        </w:rPr>
        <w:t>.</w:t>
      </w:r>
    </w:p>
    <w:p w:rsidR="00FD0B11" w:rsidRDefault="00FD0B11" w:rsidP="00C80D32">
      <w:pPr>
        <w:autoSpaceDE w:val="0"/>
        <w:autoSpaceDN w:val="0"/>
        <w:adjustRightInd w:val="0"/>
        <w:rPr>
          <w:rFonts w:eastAsiaTheme="minorHAnsi" w:cs="Arial"/>
          <w:color w:val="000000"/>
          <w:szCs w:val="22"/>
          <w:lang w:val="en" w:eastAsia="en-US"/>
        </w:rPr>
      </w:pPr>
    </w:p>
    <w:p w:rsidR="00FD0B11" w:rsidRDefault="00FD0B11"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No other Licensable Activities have restrictive times next to them nor are they individually catogorised on this particular licence but Deregulation Provisions would permit Live Music amplified or otherwise and the playing of recorded music subject to the statutory l</w:t>
      </w:r>
      <w:r w:rsidR="004F7BE3">
        <w:rPr>
          <w:rFonts w:eastAsiaTheme="minorHAnsi" w:cs="Arial"/>
          <w:color w:val="000000"/>
          <w:szCs w:val="22"/>
          <w:lang w:val="en" w:eastAsia="en-US"/>
        </w:rPr>
        <w:t>imitations up to 11pm at night.</w:t>
      </w:r>
    </w:p>
    <w:p w:rsidR="00581742" w:rsidRDefault="00581742" w:rsidP="00C80D32">
      <w:pPr>
        <w:autoSpaceDE w:val="0"/>
        <w:autoSpaceDN w:val="0"/>
        <w:adjustRightInd w:val="0"/>
        <w:rPr>
          <w:rFonts w:eastAsiaTheme="minorHAnsi" w:cs="Arial"/>
          <w:color w:val="000000"/>
          <w:szCs w:val="22"/>
          <w:lang w:val="en" w:eastAsia="en-US"/>
        </w:rPr>
      </w:pPr>
    </w:p>
    <w:p w:rsidR="00581742" w:rsidRDefault="00581742"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A copy of the existing l</w:t>
      </w:r>
      <w:r w:rsidR="00213655">
        <w:rPr>
          <w:rFonts w:eastAsiaTheme="minorHAnsi" w:cs="Arial"/>
          <w:color w:val="000000"/>
          <w:szCs w:val="22"/>
          <w:lang w:val="en" w:eastAsia="en-US"/>
        </w:rPr>
        <w:t>icence is attached as Appendix J</w:t>
      </w:r>
    </w:p>
    <w:p w:rsidR="00FD0B11" w:rsidRDefault="00FD0B11" w:rsidP="00C80D32">
      <w:pPr>
        <w:autoSpaceDE w:val="0"/>
        <w:autoSpaceDN w:val="0"/>
        <w:adjustRightInd w:val="0"/>
        <w:rPr>
          <w:rFonts w:eastAsiaTheme="minorHAnsi" w:cs="Arial"/>
          <w:color w:val="000000"/>
          <w:szCs w:val="22"/>
          <w:lang w:val="en" w:eastAsia="en-US"/>
        </w:rPr>
      </w:pPr>
    </w:p>
    <w:p w:rsidR="00FD0B11" w:rsidRDefault="00FD0B11" w:rsidP="00C80D32">
      <w:pPr>
        <w:autoSpaceDE w:val="0"/>
        <w:autoSpaceDN w:val="0"/>
        <w:adjustRightInd w:val="0"/>
        <w:rPr>
          <w:rFonts w:eastAsiaTheme="minorHAnsi" w:cs="Arial"/>
          <w:color w:val="000000"/>
          <w:szCs w:val="22"/>
          <w:lang w:val="en" w:eastAsia="en-US"/>
        </w:rPr>
      </w:pPr>
      <w:r w:rsidRPr="00FD0B11">
        <w:rPr>
          <w:rFonts w:eastAsiaTheme="minorHAnsi" w:cs="Arial"/>
          <w:b/>
          <w:color w:val="000000"/>
          <w:szCs w:val="22"/>
          <w:lang w:val="en" w:eastAsia="en-US"/>
        </w:rPr>
        <w:t>7.1</w:t>
      </w:r>
      <w:r w:rsidR="00683B9B">
        <w:rPr>
          <w:rFonts w:eastAsiaTheme="minorHAnsi" w:cs="Arial"/>
          <w:b/>
          <w:color w:val="000000"/>
          <w:szCs w:val="22"/>
          <w:lang w:val="en" w:eastAsia="en-US"/>
        </w:rPr>
        <w:t xml:space="preserve"> </w:t>
      </w:r>
      <w:r>
        <w:rPr>
          <w:rFonts w:eastAsiaTheme="minorHAnsi" w:cs="Arial"/>
          <w:color w:val="000000"/>
          <w:szCs w:val="22"/>
          <w:lang w:val="en" w:eastAsia="en-US"/>
        </w:rPr>
        <w:t>What does the applicant seek?</w:t>
      </w:r>
    </w:p>
    <w:p w:rsidR="00AC3FFD" w:rsidRDefault="00AC3FFD" w:rsidP="00C80D32">
      <w:pPr>
        <w:autoSpaceDE w:val="0"/>
        <w:autoSpaceDN w:val="0"/>
        <w:adjustRightInd w:val="0"/>
        <w:rPr>
          <w:rFonts w:eastAsiaTheme="minorHAnsi" w:cs="Arial"/>
          <w:color w:val="000000"/>
          <w:szCs w:val="22"/>
          <w:lang w:val="en" w:eastAsia="en-US"/>
        </w:rPr>
      </w:pPr>
    </w:p>
    <w:p w:rsidR="00AC3FFD" w:rsidRDefault="00213655"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 xml:space="preserve">The applicant seeks an </w:t>
      </w:r>
      <w:r w:rsidR="00AC3FFD">
        <w:rPr>
          <w:rFonts w:eastAsiaTheme="minorHAnsi" w:cs="Arial"/>
          <w:color w:val="000000"/>
          <w:szCs w:val="22"/>
          <w:lang w:val="en" w:eastAsia="en-US"/>
        </w:rPr>
        <w:t>extension of 15 minutes relating to Late Night Refreshment and a further extension of 15 minutes on the premises opening time with alcohol sales to remain the same.</w:t>
      </w:r>
    </w:p>
    <w:p w:rsidR="00D11AA7" w:rsidRDefault="00D11AA7" w:rsidP="00C80D32">
      <w:pPr>
        <w:autoSpaceDE w:val="0"/>
        <w:autoSpaceDN w:val="0"/>
        <w:adjustRightInd w:val="0"/>
        <w:rPr>
          <w:rFonts w:eastAsiaTheme="minorHAnsi" w:cs="Arial"/>
          <w:color w:val="000000"/>
          <w:szCs w:val="22"/>
          <w:lang w:val="en" w:eastAsia="en-US"/>
        </w:rPr>
      </w:pPr>
    </w:p>
    <w:p w:rsidR="00D11AA7" w:rsidRDefault="00D11AA7"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An extension of 1 hour for the sale of alcohol on Fridays taking it from 22.45hrs to 23.45hrs</w:t>
      </w:r>
    </w:p>
    <w:p w:rsidR="00AC3FFD" w:rsidRDefault="00AC3FFD" w:rsidP="00C80D32">
      <w:pPr>
        <w:autoSpaceDE w:val="0"/>
        <w:autoSpaceDN w:val="0"/>
        <w:adjustRightInd w:val="0"/>
        <w:rPr>
          <w:rFonts w:eastAsiaTheme="minorHAnsi" w:cs="Arial"/>
          <w:color w:val="000000"/>
          <w:szCs w:val="22"/>
          <w:lang w:val="en" w:eastAsia="en-US"/>
        </w:rPr>
      </w:pPr>
    </w:p>
    <w:p w:rsidR="00AC3FFD" w:rsidRDefault="00AC3FFD"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An extension of 15 minutes</w:t>
      </w:r>
      <w:r w:rsidR="00D11AA7">
        <w:rPr>
          <w:rFonts w:eastAsiaTheme="minorHAnsi" w:cs="Arial"/>
          <w:color w:val="000000"/>
          <w:szCs w:val="22"/>
          <w:lang w:val="en" w:eastAsia="en-US"/>
        </w:rPr>
        <w:t xml:space="preserve"> to the closing time which</w:t>
      </w:r>
      <w:r>
        <w:rPr>
          <w:rFonts w:eastAsiaTheme="minorHAnsi" w:cs="Arial"/>
          <w:color w:val="000000"/>
          <w:szCs w:val="22"/>
          <w:lang w:val="en" w:eastAsia="en-US"/>
        </w:rPr>
        <w:t xml:space="preserve"> would provide a window of 30 mi</w:t>
      </w:r>
      <w:r w:rsidR="004F7BE3">
        <w:rPr>
          <w:rFonts w:eastAsiaTheme="minorHAnsi" w:cs="Arial"/>
          <w:color w:val="000000"/>
          <w:szCs w:val="22"/>
          <w:lang w:val="en" w:eastAsia="en-US"/>
        </w:rPr>
        <w:t>nutes for the Premsies Licence H</w:t>
      </w:r>
      <w:r>
        <w:rPr>
          <w:rFonts w:eastAsiaTheme="minorHAnsi" w:cs="Arial"/>
          <w:color w:val="000000"/>
          <w:szCs w:val="22"/>
          <w:lang w:val="en" w:eastAsia="en-US"/>
        </w:rPr>
        <w:t>older to clear all customers out of the venue, known in the trade as the “drinking up time”.</w:t>
      </w:r>
    </w:p>
    <w:p w:rsidR="00797274" w:rsidRDefault="00797274" w:rsidP="00C80D32">
      <w:pPr>
        <w:autoSpaceDE w:val="0"/>
        <w:autoSpaceDN w:val="0"/>
        <w:adjustRightInd w:val="0"/>
        <w:rPr>
          <w:rFonts w:eastAsiaTheme="minorHAnsi" w:cs="Arial"/>
          <w:color w:val="000000"/>
          <w:szCs w:val="22"/>
          <w:lang w:val="en" w:eastAsia="en-US"/>
        </w:rPr>
      </w:pPr>
    </w:p>
    <w:p w:rsidR="00797274" w:rsidRDefault="00797274"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An amendment to the opening time at the start of the day from 11.00hrs to 09.30hrs, no proposed change has been applied for to bring alcohol sales earlier forward to this time so no licensable activity will commence until 11.00.</w:t>
      </w:r>
    </w:p>
    <w:p w:rsidR="00683B9B" w:rsidRDefault="00683B9B" w:rsidP="00C80D32">
      <w:pPr>
        <w:autoSpaceDE w:val="0"/>
        <w:autoSpaceDN w:val="0"/>
        <w:adjustRightInd w:val="0"/>
        <w:rPr>
          <w:rFonts w:eastAsiaTheme="minorHAnsi" w:cs="Arial"/>
          <w:color w:val="000000"/>
          <w:szCs w:val="22"/>
          <w:lang w:val="en" w:eastAsia="en-US"/>
        </w:rPr>
      </w:pPr>
    </w:p>
    <w:p w:rsidR="00683B9B" w:rsidRDefault="00683B9B"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 xml:space="preserve">A restrictive condition that curtails use of the outside area to the front ( Liverpool Road elevation ) is set out at Condition </w:t>
      </w:r>
      <w:r w:rsidR="002F4222">
        <w:rPr>
          <w:rFonts w:eastAsiaTheme="minorHAnsi" w:cs="Arial"/>
          <w:color w:val="000000"/>
          <w:szCs w:val="22"/>
          <w:lang w:val="en" w:eastAsia="en-US"/>
        </w:rPr>
        <w:t>9 of Annex 2, a terminal hour has been set at 10pm for this area save for Sundays where it is set at 9pm.</w:t>
      </w:r>
    </w:p>
    <w:p w:rsidR="002F4222" w:rsidRDefault="002F4222" w:rsidP="00C80D32">
      <w:pPr>
        <w:autoSpaceDE w:val="0"/>
        <w:autoSpaceDN w:val="0"/>
        <w:adjustRightInd w:val="0"/>
        <w:rPr>
          <w:rFonts w:eastAsiaTheme="minorHAnsi" w:cs="Arial"/>
          <w:color w:val="000000"/>
          <w:szCs w:val="22"/>
          <w:lang w:val="en" w:eastAsia="en-US"/>
        </w:rPr>
      </w:pPr>
    </w:p>
    <w:p w:rsidR="002F4222" w:rsidRDefault="002F4222"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T</w:t>
      </w:r>
      <w:r w:rsidR="006A6AF3">
        <w:rPr>
          <w:rFonts w:eastAsiaTheme="minorHAnsi" w:cs="Arial"/>
          <w:color w:val="000000"/>
          <w:szCs w:val="22"/>
          <w:lang w:val="en" w:eastAsia="en-US"/>
        </w:rPr>
        <w:t>he request is to allow drinks</w:t>
      </w:r>
      <w:r>
        <w:rPr>
          <w:rFonts w:eastAsiaTheme="minorHAnsi" w:cs="Arial"/>
          <w:color w:val="000000"/>
          <w:szCs w:val="22"/>
          <w:lang w:val="en" w:eastAsia="en-US"/>
        </w:rPr>
        <w:t xml:space="preserve"> to be consumed in the outside area till 10pm every night of the week.</w:t>
      </w:r>
    </w:p>
    <w:p w:rsidR="002F4222" w:rsidRDefault="002F4222" w:rsidP="00C80D32">
      <w:pPr>
        <w:autoSpaceDE w:val="0"/>
        <w:autoSpaceDN w:val="0"/>
        <w:adjustRightInd w:val="0"/>
        <w:rPr>
          <w:rFonts w:eastAsiaTheme="minorHAnsi" w:cs="Arial"/>
          <w:color w:val="000000"/>
          <w:szCs w:val="22"/>
          <w:lang w:val="en" w:eastAsia="en-US"/>
        </w:rPr>
      </w:pPr>
    </w:p>
    <w:p w:rsidR="002F4222" w:rsidRDefault="002F4222"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Other conditions that they seek the removal of include doors and windows being closed and the removal of the requirement to have a vestibule lobby, restrictions around delivery times and days and also timings around the bin store.</w:t>
      </w:r>
    </w:p>
    <w:p w:rsidR="002F4222" w:rsidRDefault="002F4222" w:rsidP="00C80D32">
      <w:pPr>
        <w:autoSpaceDE w:val="0"/>
        <w:autoSpaceDN w:val="0"/>
        <w:adjustRightInd w:val="0"/>
        <w:rPr>
          <w:rFonts w:eastAsiaTheme="minorHAnsi" w:cs="Arial"/>
          <w:color w:val="000000"/>
          <w:szCs w:val="22"/>
          <w:lang w:val="en" w:eastAsia="en-US"/>
        </w:rPr>
      </w:pPr>
    </w:p>
    <w:p w:rsidR="002F4222" w:rsidRDefault="002F4222" w:rsidP="00C80D32">
      <w:pPr>
        <w:autoSpaceDE w:val="0"/>
        <w:autoSpaceDN w:val="0"/>
        <w:adjustRightInd w:val="0"/>
        <w:rPr>
          <w:rFonts w:eastAsiaTheme="minorHAnsi" w:cs="Arial"/>
          <w:color w:val="000000"/>
          <w:szCs w:val="22"/>
          <w:lang w:val="en" w:eastAsia="en-US"/>
        </w:rPr>
      </w:pPr>
      <w:r>
        <w:rPr>
          <w:rFonts w:eastAsiaTheme="minorHAnsi" w:cs="Arial"/>
          <w:color w:val="000000"/>
          <w:szCs w:val="22"/>
          <w:lang w:val="en" w:eastAsia="en-US"/>
        </w:rPr>
        <w:t xml:space="preserve">In </w:t>
      </w:r>
      <w:r w:rsidR="006A6AF3">
        <w:rPr>
          <w:rFonts w:eastAsiaTheme="minorHAnsi" w:cs="Arial"/>
          <w:color w:val="000000"/>
          <w:szCs w:val="22"/>
          <w:lang w:val="en" w:eastAsia="en-US"/>
        </w:rPr>
        <w:t>replacement</w:t>
      </w:r>
      <w:r>
        <w:rPr>
          <w:rFonts w:eastAsiaTheme="minorHAnsi" w:cs="Arial"/>
          <w:color w:val="000000"/>
          <w:szCs w:val="22"/>
          <w:lang w:val="en" w:eastAsia="en-US"/>
        </w:rPr>
        <w:t xml:space="preserve"> of these conditions they offer</w:t>
      </w:r>
      <w:r w:rsidR="006A6AF3">
        <w:rPr>
          <w:rFonts w:eastAsiaTheme="minorHAnsi" w:cs="Arial"/>
          <w:color w:val="000000"/>
          <w:szCs w:val="22"/>
          <w:lang w:val="en" w:eastAsia="en-US"/>
        </w:rPr>
        <w:t>;</w:t>
      </w:r>
    </w:p>
    <w:p w:rsidR="006A6AF3" w:rsidRDefault="006A6AF3" w:rsidP="00C80D32">
      <w:pPr>
        <w:autoSpaceDE w:val="0"/>
        <w:autoSpaceDN w:val="0"/>
        <w:adjustRightInd w:val="0"/>
        <w:rPr>
          <w:rFonts w:eastAsiaTheme="minorHAnsi" w:cs="Arial"/>
          <w:color w:val="000000"/>
          <w:szCs w:val="22"/>
          <w:lang w:val="en" w:eastAsia="en-US"/>
        </w:rPr>
      </w:pPr>
    </w:p>
    <w:p w:rsidR="006A6AF3" w:rsidRPr="006A6AF3" w:rsidRDefault="006A6AF3" w:rsidP="006A6AF3">
      <w:pPr>
        <w:pStyle w:val="ListParagraph"/>
        <w:numPr>
          <w:ilvl w:val="0"/>
          <w:numId w:val="6"/>
        </w:numPr>
        <w:autoSpaceDE w:val="0"/>
        <w:autoSpaceDN w:val="0"/>
        <w:adjustRightInd w:val="0"/>
        <w:rPr>
          <w:rFonts w:eastAsiaTheme="minorHAnsi" w:cs="Arial"/>
          <w:color w:val="000000"/>
          <w:lang w:val="en"/>
        </w:rPr>
      </w:pPr>
      <w:r w:rsidRPr="006A6AF3">
        <w:rPr>
          <w:rFonts w:eastAsiaTheme="minorHAnsi" w:cs="Arial"/>
          <w:color w:val="000000"/>
          <w:lang w:val="en"/>
        </w:rPr>
        <w:lastRenderedPageBreak/>
        <w:t>Customers will not be permitted to take drinks into any external areas after 22.00 each day.</w:t>
      </w:r>
    </w:p>
    <w:p w:rsidR="006A6AF3" w:rsidRDefault="006A6AF3" w:rsidP="006A6AF3">
      <w:pPr>
        <w:pStyle w:val="ListParagraph"/>
        <w:numPr>
          <w:ilvl w:val="0"/>
          <w:numId w:val="6"/>
        </w:numPr>
        <w:autoSpaceDE w:val="0"/>
        <w:autoSpaceDN w:val="0"/>
        <w:adjustRightInd w:val="0"/>
        <w:rPr>
          <w:rFonts w:eastAsiaTheme="minorHAnsi" w:cs="Arial"/>
          <w:color w:val="000000"/>
          <w:lang w:val="en"/>
        </w:rPr>
      </w:pPr>
      <w:r>
        <w:rPr>
          <w:rFonts w:eastAsiaTheme="minorHAnsi" w:cs="Arial"/>
          <w:color w:val="000000"/>
          <w:lang w:val="en"/>
        </w:rPr>
        <w:t>Customers will not be permitted to use the garden area to the West of the premises at any time.</w:t>
      </w:r>
    </w:p>
    <w:p w:rsidR="006A6AF3" w:rsidRDefault="006A6AF3" w:rsidP="006A6AF3">
      <w:pPr>
        <w:pStyle w:val="ListParagraph"/>
        <w:numPr>
          <w:ilvl w:val="0"/>
          <w:numId w:val="6"/>
        </w:numPr>
        <w:autoSpaceDE w:val="0"/>
        <w:autoSpaceDN w:val="0"/>
        <w:adjustRightInd w:val="0"/>
        <w:rPr>
          <w:rFonts w:eastAsiaTheme="minorHAnsi" w:cs="Arial"/>
          <w:color w:val="000000"/>
          <w:lang w:val="en"/>
        </w:rPr>
      </w:pPr>
      <w:r>
        <w:rPr>
          <w:rFonts w:eastAsiaTheme="minorHAnsi" w:cs="Arial"/>
          <w:color w:val="000000"/>
          <w:lang w:val="en"/>
        </w:rPr>
        <w:t>Windows and doors will be kept closed ( save for the purpose of access and egress ) after 19.00 each day</w:t>
      </w:r>
    </w:p>
    <w:p w:rsidR="00FD0B11" w:rsidRDefault="006A6AF3" w:rsidP="00C80D32">
      <w:pPr>
        <w:pStyle w:val="ListParagraph"/>
        <w:numPr>
          <w:ilvl w:val="0"/>
          <w:numId w:val="6"/>
        </w:numPr>
        <w:autoSpaceDE w:val="0"/>
        <w:autoSpaceDN w:val="0"/>
        <w:adjustRightInd w:val="0"/>
        <w:rPr>
          <w:rFonts w:eastAsiaTheme="minorHAnsi" w:cs="Arial"/>
          <w:color w:val="000000"/>
          <w:lang w:val="en"/>
        </w:rPr>
      </w:pPr>
      <w:r w:rsidRPr="00AC3FFD">
        <w:rPr>
          <w:rFonts w:eastAsiaTheme="minorHAnsi" w:cs="Arial"/>
          <w:color w:val="000000"/>
          <w:lang w:val="en"/>
        </w:rPr>
        <w:t>There shall be no deliveries or waste collection between 19.00 and 08.00.</w:t>
      </w:r>
    </w:p>
    <w:p w:rsidR="00581742" w:rsidRDefault="00581742" w:rsidP="00581742">
      <w:pPr>
        <w:autoSpaceDE w:val="0"/>
        <w:autoSpaceDN w:val="0"/>
        <w:adjustRightInd w:val="0"/>
        <w:rPr>
          <w:rFonts w:eastAsiaTheme="minorHAnsi" w:cs="Arial"/>
          <w:color w:val="000000"/>
          <w:lang w:val="en"/>
        </w:rPr>
      </w:pPr>
      <w:r>
        <w:rPr>
          <w:rFonts w:eastAsiaTheme="minorHAnsi" w:cs="Arial"/>
          <w:color w:val="000000"/>
          <w:lang w:val="en"/>
        </w:rPr>
        <w:t>A copy of the appli</w:t>
      </w:r>
      <w:r w:rsidR="00D415E1">
        <w:rPr>
          <w:rFonts w:eastAsiaTheme="minorHAnsi" w:cs="Arial"/>
          <w:color w:val="000000"/>
          <w:lang w:val="en"/>
        </w:rPr>
        <w:t xml:space="preserve">cation is attached as </w:t>
      </w:r>
      <w:r w:rsidR="003C7E9A">
        <w:rPr>
          <w:rFonts w:eastAsiaTheme="minorHAnsi" w:cs="Arial"/>
          <w:color w:val="000000"/>
          <w:lang w:val="en"/>
        </w:rPr>
        <w:t>Appendix K</w:t>
      </w:r>
    </w:p>
    <w:p w:rsidR="00581742" w:rsidRPr="00581742" w:rsidRDefault="00581742" w:rsidP="00581742">
      <w:pPr>
        <w:autoSpaceDE w:val="0"/>
        <w:autoSpaceDN w:val="0"/>
        <w:adjustRightInd w:val="0"/>
        <w:rPr>
          <w:rFonts w:eastAsiaTheme="minorHAnsi" w:cs="Arial"/>
          <w:color w:val="000000"/>
          <w:lang w:val="en"/>
        </w:rPr>
      </w:pPr>
    </w:p>
    <w:p w:rsidR="00AC3FFD" w:rsidRDefault="00AC3FFD" w:rsidP="00C80D32">
      <w:pPr>
        <w:autoSpaceDE w:val="0"/>
        <w:autoSpaceDN w:val="0"/>
        <w:adjustRightInd w:val="0"/>
        <w:rPr>
          <w:rFonts w:eastAsiaTheme="minorHAnsi" w:cs="Arial"/>
          <w:color w:val="000000"/>
          <w:szCs w:val="22"/>
          <w:lang w:val="en" w:eastAsia="en-US"/>
        </w:rPr>
      </w:pPr>
      <w:r w:rsidRPr="00AC3FFD">
        <w:rPr>
          <w:rFonts w:eastAsiaTheme="minorHAnsi" w:cs="Arial"/>
          <w:b/>
          <w:color w:val="000000"/>
          <w:szCs w:val="22"/>
          <w:lang w:val="en" w:eastAsia="en-US"/>
        </w:rPr>
        <w:t>7.2</w:t>
      </w:r>
      <w:r>
        <w:rPr>
          <w:rFonts w:eastAsiaTheme="minorHAnsi" w:cs="Arial"/>
          <w:b/>
          <w:color w:val="000000"/>
          <w:szCs w:val="22"/>
          <w:lang w:val="en" w:eastAsia="en-US"/>
        </w:rPr>
        <w:t xml:space="preserve"> </w:t>
      </w:r>
      <w:r>
        <w:rPr>
          <w:rFonts w:eastAsiaTheme="minorHAnsi" w:cs="Arial"/>
          <w:color w:val="000000"/>
          <w:szCs w:val="22"/>
          <w:lang w:val="en" w:eastAsia="en-US"/>
        </w:rPr>
        <w:t xml:space="preserve">There are numerous areas of the </w:t>
      </w:r>
      <w:r w:rsidR="00C80D32" w:rsidRPr="002A671F">
        <w:rPr>
          <w:rFonts w:eastAsiaTheme="minorHAnsi" w:cs="Arial"/>
          <w:color w:val="000000"/>
          <w:szCs w:val="22"/>
          <w:lang w:val="en" w:eastAsia="en-US"/>
        </w:rPr>
        <w:t xml:space="preserve">Section 182 guidance </w:t>
      </w:r>
      <w:r>
        <w:rPr>
          <w:rFonts w:eastAsiaTheme="minorHAnsi" w:cs="Arial"/>
          <w:color w:val="000000"/>
          <w:szCs w:val="22"/>
          <w:lang w:val="en" w:eastAsia="en-US"/>
        </w:rPr>
        <w:t>that need to be considered;</w:t>
      </w:r>
    </w:p>
    <w:p w:rsidR="00AC3FFD" w:rsidRDefault="00AC3FFD" w:rsidP="00C80D32">
      <w:pPr>
        <w:autoSpaceDE w:val="0"/>
        <w:autoSpaceDN w:val="0"/>
        <w:adjustRightInd w:val="0"/>
        <w:rPr>
          <w:rFonts w:eastAsiaTheme="minorHAnsi" w:cs="Arial"/>
          <w:color w:val="000000"/>
          <w:szCs w:val="22"/>
          <w:lang w:val="en" w:eastAsia="en-US"/>
        </w:rPr>
      </w:pPr>
    </w:p>
    <w:p w:rsidR="005C476A" w:rsidRPr="002A671F" w:rsidRDefault="005C476A" w:rsidP="00C80D32">
      <w:pPr>
        <w:autoSpaceDE w:val="0"/>
        <w:autoSpaceDN w:val="0"/>
        <w:adjustRightInd w:val="0"/>
        <w:rPr>
          <w:rFonts w:eastAsiaTheme="minorHAnsi" w:cs="Arial"/>
          <w:color w:val="000000"/>
          <w:szCs w:val="22"/>
          <w:lang w:val="en" w:eastAsia="en-US"/>
          <w:specVanish/>
        </w:rPr>
      </w:pPr>
    </w:p>
    <w:p w:rsidR="00C80D32" w:rsidRPr="002A671F" w:rsidRDefault="005C476A" w:rsidP="00C80D32">
      <w:pPr>
        <w:autoSpaceDE w:val="0"/>
        <w:autoSpaceDN w:val="0"/>
        <w:adjustRightInd w:val="0"/>
        <w:rPr>
          <w:rFonts w:eastAsiaTheme="minorHAnsi" w:cs="Arial"/>
          <w:color w:val="000000"/>
          <w:sz w:val="24"/>
          <w:szCs w:val="24"/>
          <w:lang w:eastAsia="en-US"/>
        </w:rPr>
      </w:pPr>
      <w:r w:rsidRPr="00D16A07">
        <w:rPr>
          <w:rFonts w:eastAsiaTheme="minorHAnsi" w:cs="Arial"/>
          <w:i/>
          <w:color w:val="000000"/>
          <w:sz w:val="23"/>
          <w:szCs w:val="23"/>
          <w:lang w:eastAsia="en-US"/>
        </w:rPr>
        <w:t>7.2 Each responsible authority will be an expert in their respective field, and in some cases it is likely that a particular responsible authority will be the licensing authority’s main source of advice in relation to a particular licensing objective. However, any responsible authority under the 2003 Act may make representations with regard to any of the licensing objectives if they have evidence to support such representations. Licensing authorities must therefore consider all relevant representations from responsible authorities carefully, even where the reason for a particular responsible authority’s interest or expertise in the promotion of a particular objective may not be immediately apparent. However, it remains incumbent on all responsible</w:t>
      </w:r>
      <w:r w:rsidRPr="002A671F">
        <w:rPr>
          <w:rFonts w:eastAsiaTheme="minorHAnsi" w:cs="Arial"/>
          <w:color w:val="000000"/>
          <w:sz w:val="23"/>
          <w:szCs w:val="23"/>
          <w:lang w:eastAsia="en-US"/>
        </w:rPr>
        <w:t xml:space="preserve"> </w:t>
      </w:r>
      <w:r w:rsidRPr="00D16A07">
        <w:rPr>
          <w:rFonts w:eastAsiaTheme="minorHAnsi" w:cs="Arial"/>
          <w:i/>
          <w:color w:val="000000"/>
          <w:sz w:val="23"/>
          <w:szCs w:val="23"/>
          <w:lang w:eastAsia="en-US"/>
        </w:rPr>
        <w:t xml:space="preserve">authorities to ensure that their representations can withstand the scrutiny to which they would be subject at a hearing. </w:t>
      </w:r>
    </w:p>
    <w:p w:rsidR="00C80D32" w:rsidRPr="00E352B4" w:rsidRDefault="00C80D32" w:rsidP="00C80D32">
      <w:pPr>
        <w:autoSpaceDE w:val="0"/>
        <w:autoSpaceDN w:val="0"/>
        <w:adjustRightInd w:val="0"/>
        <w:rPr>
          <w:rFonts w:eastAsiaTheme="minorHAnsi" w:cs="Arial"/>
          <w:i/>
          <w:color w:val="000000"/>
          <w:sz w:val="24"/>
          <w:szCs w:val="24"/>
          <w:lang w:eastAsia="en-US"/>
        </w:rPr>
      </w:pPr>
    </w:p>
    <w:p w:rsidR="00C80D32" w:rsidRPr="00E352B4" w:rsidRDefault="00C80D32" w:rsidP="00C80D32">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9.4 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objectives…..There is no requirement for a responsible authority or other person to produce a recorded history of problems at premises to support their representations, and in fact this would not be possible for new premises. </w:t>
      </w:r>
    </w:p>
    <w:p w:rsidR="00C80D32" w:rsidRPr="00E352B4" w:rsidRDefault="00C80D32" w:rsidP="00C80D32">
      <w:pPr>
        <w:autoSpaceDE w:val="0"/>
        <w:autoSpaceDN w:val="0"/>
        <w:adjustRightInd w:val="0"/>
        <w:rPr>
          <w:rFonts w:eastAsiaTheme="minorHAnsi" w:cs="Arial"/>
          <w:i/>
          <w:color w:val="000000"/>
          <w:sz w:val="23"/>
          <w:szCs w:val="23"/>
          <w:lang w:eastAsia="en-US"/>
        </w:rPr>
      </w:pPr>
    </w:p>
    <w:p w:rsidR="00C80D32" w:rsidRPr="00E352B4" w:rsidRDefault="00C80D32" w:rsidP="00C80D32">
      <w:pPr>
        <w:autoSpaceDE w:val="0"/>
        <w:autoSpaceDN w:val="0"/>
        <w:adjustRightInd w:val="0"/>
        <w:spacing w:after="182"/>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rsidR="00C80D32" w:rsidRDefault="00C80D32" w:rsidP="00C80D32">
      <w:pPr>
        <w:autoSpaceDE w:val="0"/>
        <w:autoSpaceDN w:val="0"/>
        <w:adjustRightInd w:val="0"/>
        <w:rPr>
          <w:rFonts w:eastAsiaTheme="minorHAnsi" w:cs="Arial"/>
          <w:i/>
          <w:color w:val="000000"/>
          <w:sz w:val="23"/>
          <w:szCs w:val="23"/>
          <w:lang w:eastAsia="en-US"/>
        </w:rPr>
      </w:pPr>
      <w:r w:rsidRPr="00E352B4">
        <w:rPr>
          <w:rFonts w:eastAsiaTheme="minorHAnsi" w:cs="Arial"/>
          <w:i/>
          <w:color w:val="000000"/>
          <w:sz w:val="23"/>
          <w:szCs w:val="23"/>
          <w:lang w:eastAsia="en-US"/>
        </w:rPr>
        <w:t>9.6 Frivolous representations would be essentially categorised by a lack of seriousness. Frivolous representations would concern issues which, at most, are minor and in relation to which no remedial steps would be warranted or proportionate.”</w:t>
      </w:r>
    </w:p>
    <w:p w:rsidR="00AC3FFD" w:rsidRDefault="00AC3FFD" w:rsidP="00C80D32">
      <w:pPr>
        <w:autoSpaceDE w:val="0"/>
        <w:autoSpaceDN w:val="0"/>
        <w:adjustRightInd w:val="0"/>
        <w:rPr>
          <w:rFonts w:eastAsiaTheme="minorHAnsi" w:cs="Arial"/>
          <w:i/>
          <w:color w:val="000000"/>
          <w:sz w:val="23"/>
          <w:szCs w:val="23"/>
          <w:lang w:eastAsia="en-US"/>
        </w:rPr>
      </w:pPr>
    </w:p>
    <w:p w:rsidR="00AC3FFD" w:rsidRDefault="00CC3B34" w:rsidP="00C80D32">
      <w:pPr>
        <w:autoSpaceDE w:val="0"/>
        <w:autoSpaceDN w:val="0"/>
        <w:adjustRightInd w:val="0"/>
        <w:rPr>
          <w:rFonts w:eastAsiaTheme="minorHAnsi" w:cs="Arial"/>
          <w:color w:val="000000"/>
          <w:sz w:val="23"/>
          <w:szCs w:val="23"/>
          <w:lang w:eastAsia="en-US"/>
        </w:rPr>
      </w:pPr>
      <w:r w:rsidRPr="00CC3B34">
        <w:rPr>
          <w:rFonts w:eastAsiaTheme="minorHAnsi" w:cs="Arial"/>
          <w:b/>
          <w:color w:val="000000"/>
          <w:sz w:val="23"/>
          <w:szCs w:val="23"/>
          <w:lang w:eastAsia="en-US"/>
        </w:rPr>
        <w:t>7.3</w:t>
      </w:r>
      <w:r w:rsidR="00AC3FFD">
        <w:rPr>
          <w:rFonts w:eastAsiaTheme="minorHAnsi" w:cs="Arial"/>
          <w:color w:val="000000"/>
          <w:sz w:val="23"/>
          <w:szCs w:val="23"/>
          <w:lang w:eastAsia="en-US"/>
        </w:rPr>
        <w:t>Finally the impact of the Deregulation Provisions needs to be</w:t>
      </w:r>
      <w:r w:rsidR="004F7BE3">
        <w:rPr>
          <w:rFonts w:eastAsiaTheme="minorHAnsi" w:cs="Arial"/>
          <w:color w:val="000000"/>
          <w:sz w:val="23"/>
          <w:szCs w:val="23"/>
          <w:lang w:eastAsia="en-US"/>
        </w:rPr>
        <w:t xml:space="preserve"> carefully considered. These provisions render</w:t>
      </w:r>
      <w:r w:rsidR="00AC3FFD">
        <w:rPr>
          <w:rFonts w:eastAsiaTheme="minorHAnsi" w:cs="Arial"/>
          <w:color w:val="000000"/>
          <w:sz w:val="23"/>
          <w:szCs w:val="23"/>
          <w:lang w:eastAsia="en-US"/>
        </w:rPr>
        <w:t xml:space="preserve"> </w:t>
      </w:r>
      <w:r>
        <w:rPr>
          <w:rFonts w:eastAsiaTheme="minorHAnsi" w:cs="Arial"/>
          <w:color w:val="000000"/>
          <w:sz w:val="23"/>
          <w:szCs w:val="23"/>
          <w:lang w:eastAsia="en-US"/>
        </w:rPr>
        <w:t>conditions that seek to control noise from entertainment as unenforceable till after 11pm.</w:t>
      </w:r>
    </w:p>
    <w:p w:rsidR="00CC3B34" w:rsidRDefault="00CC3B34" w:rsidP="00C80D32">
      <w:pPr>
        <w:autoSpaceDE w:val="0"/>
        <w:autoSpaceDN w:val="0"/>
        <w:adjustRightInd w:val="0"/>
        <w:rPr>
          <w:rFonts w:eastAsiaTheme="minorHAnsi" w:cs="Arial"/>
          <w:color w:val="000000"/>
          <w:sz w:val="23"/>
          <w:szCs w:val="23"/>
          <w:lang w:eastAsia="en-US"/>
        </w:rPr>
      </w:pPr>
    </w:p>
    <w:p w:rsidR="00CC3B34" w:rsidRDefault="00CC3B34" w:rsidP="00CC3B34">
      <w:pPr>
        <w:pStyle w:val="Default"/>
      </w:pPr>
    </w:p>
    <w:p w:rsidR="00CC3B34" w:rsidRPr="00CC3B34" w:rsidRDefault="00CC3B34" w:rsidP="00CC3B34">
      <w:pPr>
        <w:pStyle w:val="Default"/>
        <w:rPr>
          <w:i/>
          <w:sz w:val="23"/>
          <w:szCs w:val="23"/>
        </w:rPr>
      </w:pPr>
      <w:r w:rsidRPr="00CC3B34">
        <w:rPr>
          <w:i/>
          <w:sz w:val="23"/>
          <w:szCs w:val="23"/>
        </w:rPr>
        <w:lastRenderedPageBreak/>
        <w:t xml:space="preserve">16.36 Any existing licence conditions(or conditions added on a determination of an application for a premises licence or club premises certificate which relate to live music or recorded music remain in place, but are </w:t>
      </w:r>
      <w:r w:rsidRPr="00CC3B34">
        <w:rPr>
          <w:b/>
          <w:bCs/>
          <w:i/>
          <w:sz w:val="23"/>
          <w:szCs w:val="23"/>
        </w:rPr>
        <w:t xml:space="preserve">suspended </w:t>
      </w:r>
      <w:r w:rsidRPr="00CC3B34">
        <w:rPr>
          <w:i/>
          <w:sz w:val="23"/>
          <w:szCs w:val="23"/>
        </w:rPr>
        <w:t xml:space="preserve">between the hours of 08.00 and 23.00 on the same day where the following conditions are met: </w:t>
      </w:r>
    </w:p>
    <w:p w:rsidR="00CC3B34" w:rsidRPr="00CC3B34" w:rsidRDefault="00CC3B34" w:rsidP="00CC3B34">
      <w:pPr>
        <w:pStyle w:val="Default"/>
        <w:rPr>
          <w:i/>
          <w:sz w:val="23"/>
          <w:szCs w:val="23"/>
        </w:rPr>
      </w:pPr>
      <w:r w:rsidRPr="00CC3B34">
        <w:rPr>
          <w:i/>
          <w:sz w:val="23"/>
          <w:szCs w:val="23"/>
        </w:rPr>
        <w:t xml:space="preserve">• at the time of the music entertainment, the premises are open for the purposes of being used for the sale or supply of alcohol for consumption on the premises; </w:t>
      </w:r>
    </w:p>
    <w:p w:rsidR="00CC3B34" w:rsidRPr="00CC3B34" w:rsidRDefault="00CC3B34" w:rsidP="00CC3B34">
      <w:pPr>
        <w:pStyle w:val="Default"/>
        <w:rPr>
          <w:i/>
          <w:sz w:val="23"/>
          <w:szCs w:val="23"/>
        </w:rPr>
      </w:pPr>
      <w:r w:rsidRPr="00CC3B34">
        <w:rPr>
          <w:i/>
          <w:sz w:val="23"/>
          <w:szCs w:val="23"/>
        </w:rPr>
        <w:t xml:space="preserve">• if the music is amplified, it takes place before an audience of no more than 500 people; and </w:t>
      </w:r>
    </w:p>
    <w:p w:rsidR="00CC3B34" w:rsidRDefault="00CC3B34" w:rsidP="00CC3B34">
      <w:pPr>
        <w:pStyle w:val="Default"/>
        <w:rPr>
          <w:i/>
          <w:sz w:val="23"/>
          <w:szCs w:val="23"/>
        </w:rPr>
      </w:pPr>
      <w:r w:rsidRPr="00CC3B34">
        <w:rPr>
          <w:i/>
          <w:sz w:val="23"/>
          <w:szCs w:val="23"/>
        </w:rPr>
        <w:t xml:space="preserve">• the music takes place between 08.00 and 23.00 on the same day. </w:t>
      </w:r>
    </w:p>
    <w:p w:rsidR="00CC3B34" w:rsidRPr="00CC3B34" w:rsidRDefault="00CC3B34" w:rsidP="00CC3B34">
      <w:pPr>
        <w:pStyle w:val="Default"/>
        <w:rPr>
          <w:i/>
          <w:sz w:val="23"/>
          <w:szCs w:val="23"/>
        </w:rPr>
      </w:pPr>
    </w:p>
    <w:p w:rsidR="00CC3B34" w:rsidRPr="00CC3B34" w:rsidRDefault="00CC3B34" w:rsidP="00CC3B34">
      <w:pPr>
        <w:pStyle w:val="Default"/>
        <w:spacing w:after="182"/>
        <w:rPr>
          <w:i/>
          <w:sz w:val="23"/>
          <w:szCs w:val="23"/>
        </w:rPr>
      </w:pPr>
      <w:r w:rsidRPr="00CC3B34">
        <w:rPr>
          <w:i/>
          <w:sz w:val="23"/>
          <w:szCs w:val="23"/>
        </w:rPr>
        <w:t xml:space="preserve">16.37 Whether a licence condition relates to live or recorded music will be a matter of fact in each case. In some instances, it will be obvious that a condition relates to music and will be suspended, for example “during performances of live music all doors and windows must remain closed”. In other instances, it might not be so obvious: for example, a condition stating “during performances of regulated entertainment all doors and windows must remain closed” would be suspended insofar as it relates to music between 08.00 and 23.00 on the same day to an audience of up to 500, but the condition would continue to apply if there was regulated entertainment after 23.00. </w:t>
      </w:r>
    </w:p>
    <w:p w:rsidR="00CC3B34" w:rsidRDefault="00CC3B34" w:rsidP="00CC3B34">
      <w:pPr>
        <w:pStyle w:val="Default"/>
      </w:pPr>
      <w:r w:rsidRPr="00CC3B34">
        <w:rPr>
          <w:i/>
          <w:sz w:val="23"/>
          <w:szCs w:val="23"/>
        </w:rPr>
        <w:t xml:space="preserve">16.38 More general licence conditions (e.g. those relating to overall management of potential noise nuisance) that are not specifically related to the provision of entertainment (e.g. </w:t>
      </w:r>
    </w:p>
    <w:p w:rsidR="00CC3B34" w:rsidRPr="00CC3B34" w:rsidRDefault="00CC3B34" w:rsidP="00CC3B34">
      <w:pPr>
        <w:pStyle w:val="Default"/>
        <w:rPr>
          <w:i/>
          <w:sz w:val="23"/>
          <w:szCs w:val="23"/>
        </w:rPr>
      </w:pPr>
      <w:r w:rsidRPr="00CC3B34">
        <w:rPr>
          <w:i/>
          <w:sz w:val="23"/>
          <w:szCs w:val="23"/>
        </w:rPr>
        <w:t xml:space="preserve">signage asking patrons to leave quietly) will continue to have effect. </w:t>
      </w:r>
    </w:p>
    <w:p w:rsidR="00CC3B34" w:rsidRPr="00AC3FFD" w:rsidRDefault="00CC3B34" w:rsidP="00C80D32">
      <w:pPr>
        <w:autoSpaceDE w:val="0"/>
        <w:autoSpaceDN w:val="0"/>
        <w:adjustRightInd w:val="0"/>
        <w:rPr>
          <w:rFonts w:eastAsiaTheme="minorHAnsi" w:cs="Arial"/>
          <w:color w:val="000000"/>
          <w:sz w:val="23"/>
          <w:szCs w:val="23"/>
          <w:lang w:eastAsia="en-US"/>
        </w:rPr>
      </w:pPr>
    </w:p>
    <w:p w:rsidR="00C80D32" w:rsidRPr="002A671F" w:rsidRDefault="00C80D32" w:rsidP="00C80D32">
      <w:pPr>
        <w:autoSpaceDE w:val="0"/>
        <w:autoSpaceDN w:val="0"/>
        <w:adjustRightInd w:val="0"/>
        <w:rPr>
          <w:rFonts w:eastAsiaTheme="minorHAnsi" w:cs="Arial"/>
          <w:color w:val="000000"/>
          <w:sz w:val="24"/>
          <w:szCs w:val="24"/>
          <w:lang w:eastAsia="en-US"/>
        </w:rPr>
      </w:pPr>
    </w:p>
    <w:p w:rsidR="00C80D32" w:rsidRPr="002A671F" w:rsidRDefault="00C80D32" w:rsidP="00C80D32">
      <w:pPr>
        <w:jc w:val="both"/>
        <w:rPr>
          <w:rFonts w:cs="Arial"/>
          <w:color w:val="000000"/>
          <w:sz w:val="18"/>
          <w:szCs w:val="18"/>
          <w:lang w:val="en"/>
        </w:rPr>
      </w:pPr>
    </w:p>
    <w:p w:rsidR="00C80D32" w:rsidRPr="002A671F" w:rsidRDefault="00C80D32" w:rsidP="00C80D32">
      <w:pPr>
        <w:ind w:left="426" w:hanging="426"/>
        <w:jc w:val="both"/>
        <w:rPr>
          <w:rFonts w:cs="Arial"/>
          <w:szCs w:val="22"/>
        </w:rPr>
      </w:pPr>
      <w:r w:rsidRPr="00CC3B34">
        <w:rPr>
          <w:rFonts w:cs="Arial"/>
          <w:b/>
          <w:szCs w:val="22"/>
        </w:rPr>
        <w:t>7.</w:t>
      </w:r>
      <w:r w:rsidR="00CC3B34" w:rsidRPr="00CC3B34">
        <w:rPr>
          <w:rFonts w:cs="Arial"/>
          <w:b/>
          <w:szCs w:val="22"/>
        </w:rPr>
        <w:t>4</w:t>
      </w:r>
      <w:r w:rsidRPr="002A671F">
        <w:rPr>
          <w:rFonts w:cs="Arial"/>
          <w:szCs w:val="22"/>
        </w:rPr>
        <w:t xml:space="preserve"> </w:t>
      </w:r>
      <w:r>
        <w:rPr>
          <w:rFonts w:cs="Arial"/>
          <w:szCs w:val="22"/>
        </w:rPr>
        <w:t>Panel</w:t>
      </w:r>
      <w:r w:rsidRPr="002A671F">
        <w:rPr>
          <w:rFonts w:cs="Arial"/>
          <w:szCs w:val="22"/>
        </w:rPr>
        <w:t xml:space="preserve"> members are requested to consider the evidence and to determine whether or not the application should be granted with or wi</w:t>
      </w:r>
      <w:r w:rsidR="003C7E9A">
        <w:rPr>
          <w:rFonts w:cs="Arial"/>
          <w:szCs w:val="22"/>
        </w:rPr>
        <w:t>thout modifications or rejected, and if granted whether any additional conditions or restrictions should apply having regard to the promotion of the licensing objectives.</w:t>
      </w:r>
    </w:p>
    <w:p w:rsidR="00C80D32" w:rsidRPr="002A671F" w:rsidRDefault="00C80D32" w:rsidP="00C80D32">
      <w:pPr>
        <w:jc w:val="both"/>
        <w:rPr>
          <w:rFonts w:cs="Arial"/>
          <w:szCs w:val="22"/>
        </w:rPr>
      </w:pPr>
    </w:p>
    <w:p w:rsidR="00C80D32" w:rsidRPr="002A671F" w:rsidRDefault="00C80D32" w:rsidP="00C80D32">
      <w:pPr>
        <w:jc w:val="both"/>
        <w:rPr>
          <w:rFonts w:cs="Arial"/>
          <w:szCs w:val="22"/>
        </w:rPr>
      </w:pPr>
      <w:r w:rsidRPr="00CC3B34">
        <w:rPr>
          <w:rFonts w:cs="Arial"/>
          <w:b/>
          <w:szCs w:val="22"/>
        </w:rPr>
        <w:t>7.</w:t>
      </w:r>
      <w:r w:rsidR="00CC3B34" w:rsidRPr="00CC3B34">
        <w:rPr>
          <w:rFonts w:cs="Arial"/>
          <w:b/>
          <w:szCs w:val="22"/>
        </w:rPr>
        <w:t>5</w:t>
      </w:r>
      <w:r w:rsidRPr="002A671F">
        <w:rPr>
          <w:rFonts w:cs="Arial"/>
          <w:szCs w:val="22"/>
        </w:rPr>
        <w:t xml:space="preserve"> The </w:t>
      </w:r>
      <w:r>
        <w:rPr>
          <w:rFonts w:cs="Arial"/>
          <w:szCs w:val="22"/>
        </w:rPr>
        <w:t>panel</w:t>
      </w:r>
      <w:r w:rsidRPr="002A671F">
        <w:rPr>
          <w:rFonts w:cs="Arial"/>
          <w:szCs w:val="22"/>
        </w:rPr>
        <w:t xml:space="preserve"> must have regard to:</w:t>
      </w:r>
    </w:p>
    <w:p w:rsidR="00C80D32" w:rsidRPr="002A671F" w:rsidRDefault="00C80D32" w:rsidP="00C80D32">
      <w:pPr>
        <w:jc w:val="both"/>
        <w:rPr>
          <w:rFonts w:cs="Arial"/>
          <w:szCs w:val="22"/>
        </w:rPr>
      </w:pPr>
    </w:p>
    <w:p w:rsidR="00C80D32" w:rsidRPr="002A671F" w:rsidRDefault="00C80D32" w:rsidP="00C80D32">
      <w:pPr>
        <w:numPr>
          <w:ilvl w:val="0"/>
          <w:numId w:val="4"/>
        </w:numPr>
        <w:contextualSpacing/>
        <w:jc w:val="both"/>
        <w:rPr>
          <w:rFonts w:cs="Arial"/>
          <w:szCs w:val="22"/>
        </w:rPr>
      </w:pPr>
      <w:r w:rsidRPr="002A671F">
        <w:rPr>
          <w:rFonts w:cs="Arial"/>
          <w:szCs w:val="22"/>
        </w:rPr>
        <w:t>Its own policy; and</w:t>
      </w:r>
    </w:p>
    <w:p w:rsidR="00C80D32" w:rsidRPr="002A671F" w:rsidRDefault="004F7BE3" w:rsidP="00C80D32">
      <w:pPr>
        <w:numPr>
          <w:ilvl w:val="0"/>
          <w:numId w:val="4"/>
        </w:numPr>
        <w:contextualSpacing/>
        <w:jc w:val="both"/>
        <w:rPr>
          <w:rFonts w:cs="Arial"/>
          <w:szCs w:val="22"/>
        </w:rPr>
      </w:pPr>
      <w:r>
        <w:rPr>
          <w:rFonts w:cs="Arial"/>
          <w:szCs w:val="22"/>
        </w:rPr>
        <w:t>Secretary of State G</w:t>
      </w:r>
      <w:r w:rsidR="00C80D32" w:rsidRPr="002A671F">
        <w:rPr>
          <w:rFonts w:cs="Arial"/>
          <w:szCs w:val="22"/>
        </w:rPr>
        <w:t>uidance (section 182 of the Licensing Act 2003).</w:t>
      </w:r>
    </w:p>
    <w:p w:rsidR="00C80D32" w:rsidRDefault="00C80D32" w:rsidP="00C80D32">
      <w:pPr>
        <w:rPr>
          <w:rFonts w:cs="Arial"/>
          <w:b/>
          <w:szCs w:val="22"/>
        </w:rPr>
      </w:pPr>
    </w:p>
    <w:p w:rsidR="00C80D32" w:rsidRPr="00F4022F" w:rsidRDefault="00C80D32" w:rsidP="00C80D32">
      <w:pPr>
        <w:rPr>
          <w:rFonts w:cs="Arial"/>
          <w:b/>
          <w:szCs w:val="22"/>
        </w:rPr>
      </w:pPr>
      <w:r>
        <w:rPr>
          <w:rFonts w:cs="Arial"/>
          <w:b/>
          <w:szCs w:val="22"/>
        </w:rPr>
        <w:t>8.</w:t>
      </w:r>
      <w:r w:rsidRPr="00F4022F">
        <w:rPr>
          <w:rFonts w:cs="Arial"/>
          <w:b/>
          <w:szCs w:val="22"/>
        </w:rPr>
        <w:t xml:space="preserve">    </w:t>
      </w:r>
      <w:r w:rsidRPr="00F4022F">
        <w:rPr>
          <w:rFonts w:cs="Arial"/>
          <w:b/>
          <w:caps/>
          <w:szCs w:val="22"/>
        </w:rPr>
        <w:t>Financial implications</w:t>
      </w:r>
    </w:p>
    <w:p w:rsidR="00C80D32" w:rsidRPr="00F4022F" w:rsidRDefault="00C80D32" w:rsidP="00C80D32">
      <w:pPr>
        <w:ind w:left="567"/>
        <w:rPr>
          <w:rFonts w:cs="Arial"/>
          <w:b/>
          <w:caps/>
          <w:szCs w:val="22"/>
        </w:rPr>
      </w:pPr>
    </w:p>
    <w:p w:rsidR="00C80D32" w:rsidRDefault="00C80D32" w:rsidP="00C80D32">
      <w:pPr>
        <w:rPr>
          <w:rFonts w:cs="Arial"/>
          <w:b/>
          <w:szCs w:val="22"/>
        </w:rPr>
      </w:pPr>
      <w:r>
        <w:rPr>
          <w:rFonts w:cs="Arial"/>
        </w:rPr>
        <w:t>8.</w:t>
      </w:r>
      <w:r w:rsidRPr="00604A18">
        <w:rPr>
          <w:rFonts w:cs="Arial"/>
        </w:rPr>
        <w:t>1 T</w:t>
      </w:r>
      <w:r w:rsidRPr="00837748">
        <w:rPr>
          <w:rFonts w:cs="Arial"/>
          <w:szCs w:val="22"/>
        </w:rPr>
        <w:t xml:space="preserve">here </w:t>
      </w:r>
      <w:r w:rsidRPr="002E3A51">
        <w:rPr>
          <w:rFonts w:cs="Arial"/>
          <w:szCs w:val="22"/>
        </w:rPr>
        <w:t xml:space="preserve">are no direct </w:t>
      </w:r>
      <w:r>
        <w:rPr>
          <w:rFonts w:cs="Arial"/>
          <w:szCs w:val="22"/>
        </w:rPr>
        <w:t>financial imp</w:t>
      </w:r>
      <w:r w:rsidRPr="002E3A51">
        <w:rPr>
          <w:rFonts w:cs="Arial"/>
          <w:szCs w:val="22"/>
        </w:rPr>
        <w:t>lications arising from this report</w:t>
      </w:r>
      <w:r>
        <w:rPr>
          <w:rFonts w:cs="Arial"/>
          <w:szCs w:val="22"/>
        </w:rPr>
        <w:t>.</w:t>
      </w:r>
      <w:r w:rsidRPr="002E3A51">
        <w:rPr>
          <w:rFonts w:cs="Arial"/>
          <w:color w:val="FF0000"/>
        </w:rPr>
        <w:t xml:space="preserve"> </w:t>
      </w:r>
      <w:r>
        <w:rPr>
          <w:rFonts w:cs="Arial"/>
          <w:color w:val="FF0000"/>
        </w:rPr>
        <w:t xml:space="preserve"> </w:t>
      </w:r>
    </w:p>
    <w:p w:rsidR="00C80D32" w:rsidRPr="00F4022F" w:rsidRDefault="00C80D32" w:rsidP="00C80D32">
      <w:pPr>
        <w:rPr>
          <w:rFonts w:cs="Arial"/>
          <w:b/>
          <w:szCs w:val="22"/>
        </w:rPr>
      </w:pPr>
    </w:p>
    <w:p w:rsidR="00C80D32" w:rsidRPr="00F4022F" w:rsidRDefault="00C80D32" w:rsidP="00C80D32">
      <w:pPr>
        <w:rPr>
          <w:rFonts w:cs="Arial"/>
          <w:caps/>
          <w:szCs w:val="22"/>
        </w:rPr>
      </w:pPr>
      <w:r>
        <w:rPr>
          <w:rFonts w:cs="Arial"/>
          <w:b/>
          <w:caps/>
          <w:szCs w:val="22"/>
        </w:rPr>
        <w:t>9</w:t>
      </w:r>
      <w:r w:rsidRPr="00F4022F">
        <w:rPr>
          <w:rFonts w:cs="Arial"/>
          <w:b/>
          <w:caps/>
          <w:szCs w:val="22"/>
        </w:rPr>
        <w:t>.    LEGAL IMPLICATIONS</w:t>
      </w:r>
    </w:p>
    <w:p w:rsidR="00C80D32" w:rsidRPr="00F4022F" w:rsidRDefault="00C80D32" w:rsidP="00C80D32">
      <w:pPr>
        <w:rPr>
          <w:rFonts w:cs="Arial"/>
          <w:caps/>
          <w:szCs w:val="22"/>
        </w:rPr>
      </w:pPr>
    </w:p>
    <w:p w:rsidR="00C80D32" w:rsidRDefault="0072398B" w:rsidP="00C80D32">
      <w:r>
        <w:rPr>
          <w:rFonts w:cs="Arial"/>
          <w:caps/>
          <w:szCs w:val="22"/>
        </w:rPr>
        <w:t>9</w:t>
      </w:r>
      <w:r w:rsidRPr="00604A18">
        <w:rPr>
          <w:rFonts w:cs="Arial"/>
          <w:caps/>
          <w:szCs w:val="22"/>
        </w:rPr>
        <w:t>.1</w:t>
      </w:r>
      <w:r>
        <w:rPr>
          <w:rFonts w:cs="Arial"/>
          <w:b/>
          <w:caps/>
          <w:szCs w:val="22"/>
        </w:rPr>
        <w:t xml:space="preserve"> </w:t>
      </w:r>
      <w:r w:rsidRPr="0085389C">
        <w:t>The</w:t>
      </w:r>
      <w:r w:rsidR="00C80D32">
        <w:t xml:space="preserve"> Licensing Authority are under a statutory duty to facilitate the hearing.  </w:t>
      </w:r>
      <w:r w:rsidR="00C80D32" w:rsidRPr="008B2259">
        <w:t>When determining this hearing the Council must comply with the rules of natural justice.</w:t>
      </w:r>
    </w:p>
    <w:p w:rsidR="00C80D32" w:rsidRPr="008B2259" w:rsidRDefault="00C80D32" w:rsidP="00C80D32"/>
    <w:p w:rsidR="00C80D32" w:rsidRDefault="00C80D32" w:rsidP="00C80D32">
      <w:r w:rsidRPr="008B2259">
        <w:t>A</w:t>
      </w:r>
      <w:r>
        <w:t xml:space="preserve">ny party at the hearing has a right to </w:t>
      </w:r>
      <w:r w:rsidRPr="008B2259">
        <w:t xml:space="preserve">appeal </w:t>
      </w:r>
      <w:r>
        <w:t xml:space="preserve">the decision </w:t>
      </w:r>
      <w:r w:rsidRPr="008B2259">
        <w:t>to the Magistrates Court.</w:t>
      </w:r>
    </w:p>
    <w:p w:rsidR="00C80D32" w:rsidRPr="00F4022F" w:rsidRDefault="00C80D32" w:rsidP="00C80D32">
      <w:pPr>
        <w:rPr>
          <w:rFonts w:cs="Arial"/>
          <w:b/>
          <w:szCs w:val="22"/>
        </w:rPr>
      </w:pPr>
    </w:p>
    <w:p w:rsidR="00C80D32" w:rsidRPr="00F4022F" w:rsidRDefault="00C80D32" w:rsidP="00C80D32">
      <w:pPr>
        <w:rPr>
          <w:rFonts w:cs="Arial"/>
          <w:b/>
          <w:caps/>
          <w:szCs w:val="22"/>
        </w:rPr>
      </w:pPr>
    </w:p>
    <w:p w:rsidR="00C80D32" w:rsidRPr="00F4022F" w:rsidRDefault="00C80D32" w:rsidP="00C80D32">
      <w:pPr>
        <w:rPr>
          <w:rFonts w:cs="Arial"/>
          <w:b/>
          <w:szCs w:val="22"/>
        </w:rPr>
      </w:pPr>
      <w:r>
        <w:rPr>
          <w:rFonts w:cs="Arial"/>
          <w:b/>
          <w:szCs w:val="22"/>
        </w:rPr>
        <w:t>10</w:t>
      </w:r>
      <w:r w:rsidRPr="00F4022F">
        <w:rPr>
          <w:rFonts w:cs="Arial"/>
          <w:b/>
          <w:szCs w:val="22"/>
        </w:rPr>
        <w:t>.  COMMENTS OF THE STATUTORY FINANCE OFFICER</w:t>
      </w:r>
    </w:p>
    <w:p w:rsidR="00C80D32" w:rsidRPr="00F4022F" w:rsidRDefault="00C80D32" w:rsidP="00C80D32">
      <w:pPr>
        <w:rPr>
          <w:rFonts w:cs="Arial"/>
          <w:b/>
          <w:szCs w:val="22"/>
        </w:rPr>
      </w:pPr>
    </w:p>
    <w:p w:rsidR="00C80D32" w:rsidRPr="00F4022F" w:rsidRDefault="00C80D32" w:rsidP="00C80D32">
      <w:pPr>
        <w:ind w:left="426" w:hanging="426"/>
        <w:rPr>
          <w:rFonts w:cs="Arial"/>
          <w:b/>
          <w:i/>
          <w:szCs w:val="22"/>
        </w:rPr>
      </w:pPr>
      <w:r>
        <w:rPr>
          <w:rFonts w:cs="Arial"/>
          <w:szCs w:val="22"/>
        </w:rPr>
        <w:t>10</w:t>
      </w:r>
      <w:r w:rsidRPr="00F4022F">
        <w:rPr>
          <w:rFonts w:cs="Arial"/>
          <w:szCs w:val="22"/>
        </w:rPr>
        <w:t xml:space="preserve">.1  </w:t>
      </w:r>
    </w:p>
    <w:p w:rsidR="00C80D32" w:rsidRPr="00F4022F" w:rsidRDefault="00C80D32" w:rsidP="00C80D32">
      <w:pPr>
        <w:rPr>
          <w:rFonts w:cs="Arial"/>
          <w:b/>
          <w:szCs w:val="22"/>
        </w:rPr>
      </w:pPr>
      <w:r w:rsidRPr="00F4022F">
        <w:rPr>
          <w:rFonts w:cs="Arial"/>
          <w:b/>
          <w:szCs w:val="22"/>
        </w:rPr>
        <w:t>9.  COMMENTS OF THE MONITORING OFFICER</w:t>
      </w:r>
    </w:p>
    <w:p w:rsidR="00C80D32" w:rsidRPr="00F4022F" w:rsidRDefault="00C80D32" w:rsidP="00C80D32">
      <w:pPr>
        <w:rPr>
          <w:rFonts w:cs="Arial"/>
          <w:b/>
          <w:szCs w:val="22"/>
        </w:rPr>
      </w:pPr>
      <w:r>
        <w:rPr>
          <w:rFonts w:cs="Arial"/>
          <w:b/>
          <w:szCs w:val="22"/>
        </w:rPr>
        <w:t>Please refer to the comments at 9.1.</w:t>
      </w:r>
    </w:p>
    <w:p w:rsidR="00C80D32" w:rsidRPr="00F4022F" w:rsidRDefault="00C80D32" w:rsidP="00C80D32">
      <w:pPr>
        <w:ind w:left="567" w:hanging="567"/>
        <w:rPr>
          <w:rFonts w:cs="Arial"/>
          <w:b/>
          <w:strike/>
          <w:szCs w:val="22"/>
        </w:rPr>
      </w:pPr>
    </w:p>
    <w:p w:rsidR="00C80D32" w:rsidRPr="00F4022F" w:rsidRDefault="00C80D32" w:rsidP="00C80D32">
      <w:pPr>
        <w:rPr>
          <w:rFonts w:cs="Arial"/>
          <w:b/>
          <w:szCs w:val="22"/>
        </w:rPr>
      </w:pPr>
      <w:r w:rsidRPr="00F4022F">
        <w:rPr>
          <w:rFonts w:cs="Arial"/>
          <w:b/>
          <w:szCs w:val="22"/>
        </w:rPr>
        <w:t>1</w:t>
      </w:r>
      <w:r>
        <w:rPr>
          <w:rFonts w:cs="Arial"/>
          <w:b/>
          <w:szCs w:val="22"/>
        </w:rPr>
        <w:t>1</w:t>
      </w:r>
      <w:r w:rsidRPr="00F4022F">
        <w:rPr>
          <w:rFonts w:cs="Arial"/>
          <w:b/>
          <w:szCs w:val="22"/>
        </w:rPr>
        <w:t xml:space="preserve">.  OTHER IMPLICATIONS: </w:t>
      </w:r>
    </w:p>
    <w:p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rsidTr="00EA2EBE">
        <w:trPr>
          <w:trHeight w:val="334"/>
        </w:trPr>
        <w:tc>
          <w:tcPr>
            <w:tcW w:w="3544" w:type="dxa"/>
            <w:shd w:val="clear" w:color="auto" w:fill="auto"/>
          </w:tcPr>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lastRenderedPageBreak/>
              <w:t xml:space="preserve">HR &amp; Organisational Development </w:t>
            </w:r>
          </w:p>
          <w:p w:rsidR="00C80D32" w:rsidRPr="00F4022F" w:rsidRDefault="00C80D32" w:rsidP="00EA2EBE">
            <w:pPr>
              <w:ind w:left="360"/>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ICT / Technology</w:t>
            </w:r>
          </w:p>
          <w:p w:rsidR="00C80D32" w:rsidRPr="00F4022F" w:rsidRDefault="00C80D32" w:rsidP="00EA2EBE">
            <w:pPr>
              <w:ind w:left="360"/>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rsidR="00C80D32" w:rsidRPr="00F4022F" w:rsidRDefault="00C80D32" w:rsidP="00EA2EBE">
            <w:pPr>
              <w:ind w:left="360"/>
              <w:rPr>
                <w:rFonts w:cs="Arial"/>
                <w:b/>
                <w:szCs w:val="22"/>
              </w:rPr>
            </w:pPr>
          </w:p>
          <w:p w:rsidR="00C80D32" w:rsidRDefault="00C80D32" w:rsidP="00EA2EBE">
            <w:pPr>
              <w:ind w:left="360"/>
              <w:rPr>
                <w:rFonts w:cs="Arial"/>
                <w:b/>
                <w:szCs w:val="22"/>
              </w:rPr>
            </w:pPr>
          </w:p>
          <w:p w:rsidR="00C80D32" w:rsidRDefault="00C80D32" w:rsidP="00EA2EBE">
            <w:pPr>
              <w:pStyle w:val="ListParagraph"/>
              <w:rPr>
                <w:rFonts w:cs="Arial"/>
                <w:b/>
              </w:rPr>
            </w:pPr>
          </w:p>
          <w:p w:rsidR="00C80D32" w:rsidRPr="00F4022F" w:rsidRDefault="00C80D32" w:rsidP="00C80D32">
            <w:pPr>
              <w:numPr>
                <w:ilvl w:val="0"/>
                <w:numId w:val="2"/>
              </w:numPr>
              <w:ind w:left="360"/>
              <w:rPr>
                <w:rFonts w:cs="Arial"/>
                <w:b/>
                <w:szCs w:val="22"/>
              </w:rPr>
            </w:pPr>
            <w:r w:rsidRPr="00F4022F">
              <w:rPr>
                <w:rFonts w:cs="Arial"/>
                <w:b/>
                <w:szCs w:val="22"/>
              </w:rPr>
              <w:t xml:space="preserve">Risk </w:t>
            </w:r>
          </w:p>
          <w:p w:rsidR="00C80D32" w:rsidRPr="00F4022F" w:rsidRDefault="00C80D32" w:rsidP="00EA2EBE">
            <w:pPr>
              <w:pStyle w:val="ListParagraph"/>
              <w:spacing w:line="240" w:lineRule="auto"/>
              <w:rPr>
                <w:rFonts w:ascii="Arial" w:hAnsi="Arial" w:cs="Arial"/>
                <w:b/>
              </w:rPr>
            </w:pPr>
          </w:p>
          <w:p w:rsidR="00C80D32" w:rsidRPr="00F4022F" w:rsidRDefault="00C80D32" w:rsidP="00EA2EBE">
            <w:pPr>
              <w:ind w:left="360"/>
              <w:rPr>
                <w:rFonts w:cs="Arial"/>
                <w:b/>
                <w:szCs w:val="22"/>
              </w:rPr>
            </w:pPr>
          </w:p>
          <w:p w:rsidR="00C80D32" w:rsidRDefault="00C80D32" w:rsidP="00EA2EBE">
            <w:pPr>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rsidR="00C80D32" w:rsidRPr="00F4022F" w:rsidRDefault="00C80D32" w:rsidP="00EA2EBE">
            <w:pPr>
              <w:rPr>
                <w:rFonts w:cs="Arial"/>
                <w:b/>
                <w:szCs w:val="22"/>
              </w:rPr>
            </w:pPr>
          </w:p>
          <w:p w:rsidR="00C80D32" w:rsidRPr="00F4022F" w:rsidRDefault="00C80D32" w:rsidP="00EA2EBE">
            <w:pPr>
              <w:rPr>
                <w:rFonts w:cs="Arial"/>
                <w:szCs w:val="22"/>
              </w:rPr>
            </w:pPr>
          </w:p>
        </w:tc>
        <w:tc>
          <w:tcPr>
            <w:tcW w:w="6379" w:type="dxa"/>
            <w:shd w:val="clear" w:color="auto" w:fill="auto"/>
          </w:tcPr>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sidRPr="00F4022F">
              <w:rPr>
                <w:rFonts w:cs="Arial"/>
                <w:szCs w:val="22"/>
              </w:rPr>
              <w:t>None</w:t>
            </w:r>
          </w:p>
          <w:p w:rsidR="00C80D32"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Pr>
                <w:rFonts w:cs="Arial"/>
                <w:szCs w:val="22"/>
              </w:rPr>
              <w:t>Please refer to the legal risks identified above.</w:t>
            </w:r>
          </w:p>
          <w:p w:rsidR="00C80D32" w:rsidRPr="00F4022F" w:rsidRDefault="00C80D32" w:rsidP="00EA2EBE">
            <w:pPr>
              <w:rPr>
                <w:rFonts w:cs="Arial"/>
                <w:szCs w:val="22"/>
              </w:rPr>
            </w:pPr>
          </w:p>
          <w:p w:rsidR="00C80D32" w:rsidRPr="00F4022F" w:rsidRDefault="00C80D32" w:rsidP="00EA2EBE">
            <w:pPr>
              <w:rPr>
                <w:rFonts w:cs="Arial"/>
                <w:i/>
                <w:color w:val="2E74B5" w:themeColor="accent1" w:themeShade="BF"/>
                <w:szCs w:val="22"/>
              </w:rPr>
            </w:pPr>
            <w:r w:rsidRPr="00F4022F">
              <w:rPr>
                <w:rFonts w:cs="Arial"/>
                <w:szCs w:val="22"/>
              </w:rPr>
              <w:t>None</w:t>
            </w:r>
          </w:p>
        </w:tc>
      </w:tr>
    </w:tbl>
    <w:p w:rsidR="00C80D32" w:rsidRDefault="00C80D32" w:rsidP="00C80D32">
      <w:pPr>
        <w:rPr>
          <w:b/>
          <w:szCs w:val="22"/>
        </w:rPr>
      </w:pPr>
    </w:p>
    <w:p w:rsidR="00C80D32" w:rsidRDefault="00C80D32" w:rsidP="00C80D32">
      <w:pPr>
        <w:rPr>
          <w:b/>
          <w:szCs w:val="22"/>
        </w:rPr>
      </w:pPr>
    </w:p>
    <w:p w:rsidR="00C80D32" w:rsidRDefault="00C80D32" w:rsidP="00C80D32">
      <w:pPr>
        <w:rPr>
          <w:szCs w:val="22"/>
        </w:rPr>
      </w:pPr>
    </w:p>
    <w:p w:rsidR="00C80D32" w:rsidRDefault="00C80D32" w:rsidP="00C80D32">
      <w:pPr>
        <w:rPr>
          <w:i/>
          <w:color w:val="0070C0"/>
          <w:szCs w:val="22"/>
        </w:rPr>
      </w:pPr>
    </w:p>
    <w:p w:rsidR="00C80D32" w:rsidRDefault="00C80D32" w:rsidP="00C80D32">
      <w:pPr>
        <w:rPr>
          <w:i/>
          <w:color w:val="0070C0"/>
          <w:szCs w:val="22"/>
        </w:rPr>
      </w:pPr>
    </w:p>
    <w:p w:rsidR="00C80D32" w:rsidRDefault="00C80D32" w:rsidP="00C80D32">
      <w:pPr>
        <w:rPr>
          <w:b/>
        </w:rPr>
      </w:pPr>
      <w:r w:rsidRPr="00792A2B">
        <w:rPr>
          <w:b/>
        </w:rPr>
        <w:t>1</w:t>
      </w:r>
      <w:r>
        <w:rPr>
          <w:b/>
        </w:rPr>
        <w:t>2</w:t>
      </w:r>
      <w:r w:rsidRPr="00792A2B">
        <w:rPr>
          <w:b/>
        </w:rPr>
        <w:t xml:space="preserve">. APPENDICES </w:t>
      </w:r>
    </w:p>
    <w:p w:rsidR="00C80D32" w:rsidRDefault="00C80D32" w:rsidP="00C80D32">
      <w:pPr>
        <w:rPr>
          <w:b/>
        </w:rPr>
      </w:pPr>
    </w:p>
    <w:p w:rsidR="00C80D32" w:rsidRDefault="00C80D32" w:rsidP="00C80D32">
      <w:pPr>
        <w:rPr>
          <w:szCs w:val="22"/>
        </w:rPr>
      </w:pPr>
      <w:r w:rsidRPr="0017294F">
        <w:rPr>
          <w:szCs w:val="22"/>
        </w:rPr>
        <w:t xml:space="preserve"> </w:t>
      </w:r>
      <w:r>
        <w:rPr>
          <w:szCs w:val="22"/>
        </w:rPr>
        <w:t>Appendix A-</w:t>
      </w:r>
      <w:r w:rsidR="0058347C">
        <w:rPr>
          <w:szCs w:val="22"/>
        </w:rPr>
        <w:t xml:space="preserve"> Environmental Health Representations</w:t>
      </w:r>
    </w:p>
    <w:p w:rsidR="00C80D32" w:rsidRDefault="00C80D32" w:rsidP="00C80D32">
      <w:pPr>
        <w:rPr>
          <w:szCs w:val="22"/>
        </w:rPr>
      </w:pPr>
    </w:p>
    <w:p w:rsidR="00C80D32" w:rsidRDefault="00D11AA7" w:rsidP="00C80D32">
      <w:pPr>
        <w:rPr>
          <w:szCs w:val="22"/>
        </w:rPr>
      </w:pPr>
      <w:r>
        <w:rPr>
          <w:szCs w:val="22"/>
        </w:rPr>
        <w:t>Appendix B –</w:t>
      </w:r>
      <w:r w:rsidR="00C80D32">
        <w:rPr>
          <w:szCs w:val="22"/>
        </w:rPr>
        <w:t xml:space="preserve"> Representati</w:t>
      </w:r>
      <w:r w:rsidR="0058347C">
        <w:rPr>
          <w:szCs w:val="22"/>
        </w:rPr>
        <w:t xml:space="preserve">ons from </w:t>
      </w:r>
      <w:r>
        <w:rPr>
          <w:szCs w:val="22"/>
        </w:rPr>
        <w:t>Mr and Mrs O DonnellI</w:t>
      </w:r>
    </w:p>
    <w:p w:rsidR="00D11AA7" w:rsidRDefault="00D11AA7" w:rsidP="00C80D32">
      <w:pPr>
        <w:rPr>
          <w:szCs w:val="22"/>
        </w:rPr>
      </w:pPr>
    </w:p>
    <w:p w:rsidR="00D11AA7" w:rsidRDefault="00D11AA7" w:rsidP="00C80D32">
      <w:pPr>
        <w:rPr>
          <w:szCs w:val="22"/>
        </w:rPr>
      </w:pPr>
      <w:r>
        <w:rPr>
          <w:szCs w:val="22"/>
        </w:rPr>
        <w:t xml:space="preserve">Appendix C - </w:t>
      </w:r>
      <w:r w:rsidRPr="00D11AA7">
        <w:rPr>
          <w:szCs w:val="22"/>
        </w:rPr>
        <w:t>Representations</w:t>
      </w:r>
      <w:r>
        <w:rPr>
          <w:szCs w:val="22"/>
        </w:rPr>
        <w:t xml:space="preserve"> from Gareth Edwards</w:t>
      </w:r>
    </w:p>
    <w:p w:rsidR="00C80D32" w:rsidRDefault="00C80D32" w:rsidP="00C80D32">
      <w:pPr>
        <w:rPr>
          <w:szCs w:val="22"/>
        </w:rPr>
      </w:pPr>
    </w:p>
    <w:p w:rsidR="0058347C" w:rsidRDefault="00D11AA7" w:rsidP="00C80D32">
      <w:pPr>
        <w:rPr>
          <w:szCs w:val="22"/>
        </w:rPr>
      </w:pPr>
      <w:r>
        <w:rPr>
          <w:szCs w:val="22"/>
        </w:rPr>
        <w:t xml:space="preserve">Appendix D - </w:t>
      </w:r>
      <w:r w:rsidRPr="00D11AA7">
        <w:rPr>
          <w:szCs w:val="22"/>
        </w:rPr>
        <w:t>Representations</w:t>
      </w:r>
      <w:r>
        <w:rPr>
          <w:szCs w:val="22"/>
        </w:rPr>
        <w:t xml:space="preserve"> from Janette Hall</w:t>
      </w:r>
    </w:p>
    <w:p w:rsidR="00D11AA7" w:rsidRDefault="00D11AA7" w:rsidP="00C80D32">
      <w:pPr>
        <w:rPr>
          <w:szCs w:val="22"/>
        </w:rPr>
      </w:pPr>
    </w:p>
    <w:p w:rsidR="00D11AA7" w:rsidRDefault="00D11AA7" w:rsidP="00C80D32">
      <w:pPr>
        <w:rPr>
          <w:szCs w:val="22"/>
        </w:rPr>
      </w:pPr>
      <w:r>
        <w:rPr>
          <w:szCs w:val="22"/>
        </w:rPr>
        <w:t>Appendix E- Representations from Stephen Crookes.</w:t>
      </w:r>
    </w:p>
    <w:p w:rsidR="00D11AA7" w:rsidRDefault="00D11AA7" w:rsidP="00C80D32">
      <w:pPr>
        <w:rPr>
          <w:szCs w:val="22"/>
        </w:rPr>
      </w:pPr>
    </w:p>
    <w:p w:rsidR="00D11AA7" w:rsidRDefault="00D11AA7" w:rsidP="00C80D32">
      <w:pPr>
        <w:rPr>
          <w:szCs w:val="22"/>
        </w:rPr>
      </w:pPr>
      <w:r>
        <w:rPr>
          <w:szCs w:val="22"/>
        </w:rPr>
        <w:t>Appendix F- Representations from J&amp; H Doupe</w:t>
      </w:r>
    </w:p>
    <w:p w:rsidR="00D11AA7" w:rsidRDefault="00D11AA7" w:rsidP="00C80D32">
      <w:pPr>
        <w:rPr>
          <w:szCs w:val="22"/>
        </w:rPr>
      </w:pPr>
    </w:p>
    <w:p w:rsidR="00D11AA7" w:rsidRDefault="00D11AA7" w:rsidP="00C80D32">
      <w:pPr>
        <w:rPr>
          <w:szCs w:val="22"/>
        </w:rPr>
      </w:pPr>
      <w:r>
        <w:rPr>
          <w:szCs w:val="22"/>
        </w:rPr>
        <w:t>Appendix G- Representations from Val Edwards</w:t>
      </w:r>
    </w:p>
    <w:p w:rsidR="00D11AA7" w:rsidRDefault="00D11AA7" w:rsidP="00C80D32">
      <w:pPr>
        <w:rPr>
          <w:szCs w:val="22"/>
        </w:rPr>
      </w:pPr>
    </w:p>
    <w:p w:rsidR="00D11AA7" w:rsidRDefault="00D11AA7" w:rsidP="00C80D32">
      <w:pPr>
        <w:rPr>
          <w:szCs w:val="22"/>
        </w:rPr>
      </w:pPr>
      <w:r>
        <w:rPr>
          <w:szCs w:val="22"/>
        </w:rPr>
        <w:t>Appendix H- Representations from Michael Langfield</w:t>
      </w:r>
    </w:p>
    <w:p w:rsidR="00D11AA7" w:rsidRDefault="00D11AA7" w:rsidP="00C80D32">
      <w:pPr>
        <w:rPr>
          <w:szCs w:val="22"/>
        </w:rPr>
      </w:pPr>
    </w:p>
    <w:p w:rsidR="00D11AA7" w:rsidRDefault="00D11AA7" w:rsidP="00C80D32">
      <w:pPr>
        <w:rPr>
          <w:szCs w:val="22"/>
        </w:rPr>
      </w:pPr>
      <w:r>
        <w:rPr>
          <w:szCs w:val="22"/>
        </w:rPr>
        <w:t>Appendix I – Representations from Mr &amp; Mrs Gildert</w:t>
      </w:r>
    </w:p>
    <w:p w:rsidR="00D11AA7" w:rsidRDefault="00D11AA7" w:rsidP="00C80D32">
      <w:pPr>
        <w:rPr>
          <w:szCs w:val="22"/>
        </w:rPr>
      </w:pPr>
    </w:p>
    <w:p w:rsidR="00D11AA7" w:rsidRDefault="00D11AA7" w:rsidP="00C80D32">
      <w:pPr>
        <w:rPr>
          <w:szCs w:val="22"/>
        </w:rPr>
      </w:pPr>
      <w:r>
        <w:rPr>
          <w:szCs w:val="22"/>
        </w:rPr>
        <w:t>Appendix J- Existing Premises Licence</w:t>
      </w:r>
    </w:p>
    <w:p w:rsidR="00D11AA7" w:rsidRDefault="00D11AA7" w:rsidP="00C80D32">
      <w:pPr>
        <w:rPr>
          <w:szCs w:val="22"/>
        </w:rPr>
      </w:pPr>
    </w:p>
    <w:p w:rsidR="00D11AA7" w:rsidRPr="000C24D0" w:rsidRDefault="00D11AA7" w:rsidP="00C80D32">
      <w:pPr>
        <w:rPr>
          <w:szCs w:val="22"/>
        </w:rPr>
      </w:pPr>
      <w:r>
        <w:rPr>
          <w:szCs w:val="22"/>
        </w:rPr>
        <w:t>Appendix K- Variation Application.</w:t>
      </w:r>
    </w:p>
    <w:p w:rsidR="00C80D32" w:rsidRDefault="00C80D32" w:rsidP="00C80D32">
      <w:pPr>
        <w:tabs>
          <w:tab w:val="left" w:pos="2839"/>
        </w:tabs>
        <w:ind w:left="426" w:hanging="426"/>
        <w:rPr>
          <w:b/>
        </w:rPr>
      </w:pPr>
    </w:p>
    <w:p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rsidTr="00EA2EBE">
        <w:tc>
          <w:tcPr>
            <w:tcW w:w="5614" w:type="dxa"/>
            <w:shd w:val="clear" w:color="auto" w:fill="auto"/>
          </w:tcPr>
          <w:p w:rsidR="00C80D32" w:rsidRPr="0031059E" w:rsidRDefault="00C80D32" w:rsidP="00EA2EBE">
            <w:pPr>
              <w:rPr>
                <w:rFonts w:cs="Arial"/>
              </w:rPr>
            </w:pPr>
            <w:r w:rsidRPr="0031059E">
              <w:rPr>
                <w:rFonts w:cs="Arial"/>
              </w:rPr>
              <w:t>Report Author:</w:t>
            </w:r>
          </w:p>
        </w:tc>
        <w:tc>
          <w:tcPr>
            <w:tcW w:w="1555" w:type="dxa"/>
            <w:shd w:val="clear" w:color="auto" w:fill="auto"/>
          </w:tcPr>
          <w:p w:rsidR="00C80D32" w:rsidRPr="0031059E" w:rsidRDefault="00C80D32" w:rsidP="00EA2EBE">
            <w:pPr>
              <w:rPr>
                <w:rFonts w:cs="Arial"/>
              </w:rPr>
            </w:pPr>
            <w:r w:rsidRPr="0031059E">
              <w:rPr>
                <w:rFonts w:cs="Arial"/>
              </w:rPr>
              <w:t>Telephone:</w:t>
            </w:r>
          </w:p>
        </w:tc>
        <w:tc>
          <w:tcPr>
            <w:tcW w:w="2351" w:type="dxa"/>
            <w:shd w:val="clear" w:color="auto" w:fill="auto"/>
          </w:tcPr>
          <w:p w:rsidR="00C80D32" w:rsidRPr="0031059E" w:rsidRDefault="00C80D32" w:rsidP="00EA2EBE">
            <w:pPr>
              <w:rPr>
                <w:rFonts w:cs="Arial"/>
              </w:rPr>
            </w:pPr>
            <w:r w:rsidRPr="0031059E">
              <w:rPr>
                <w:rFonts w:cs="Arial"/>
              </w:rPr>
              <w:t>Date:</w:t>
            </w:r>
          </w:p>
        </w:tc>
      </w:tr>
      <w:tr w:rsidR="00C80D32" w:rsidTr="00EA2EBE">
        <w:tc>
          <w:tcPr>
            <w:tcW w:w="5614" w:type="dxa"/>
            <w:shd w:val="clear" w:color="auto" w:fill="auto"/>
          </w:tcPr>
          <w:p w:rsidR="00C80D32" w:rsidRDefault="00C80D32" w:rsidP="00EA2EBE">
            <w:pPr>
              <w:rPr>
                <w:rFonts w:cs="Arial"/>
                <w:i/>
                <w:color w:val="2E74B5" w:themeColor="accent1" w:themeShade="BF"/>
              </w:rPr>
            </w:pPr>
          </w:p>
          <w:p w:rsidR="00C80D32" w:rsidRPr="00DD2D13" w:rsidRDefault="00C80D32" w:rsidP="00EA2EBE">
            <w:pPr>
              <w:rPr>
                <w:rFonts w:cs="Arial"/>
              </w:rPr>
            </w:pPr>
            <w:r>
              <w:rPr>
                <w:rFonts w:cs="Arial"/>
              </w:rPr>
              <w:t>Mark Marshall</w:t>
            </w:r>
          </w:p>
          <w:p w:rsidR="00C80D32" w:rsidRPr="0031059E" w:rsidRDefault="00C80D32" w:rsidP="00EA2EBE">
            <w:pPr>
              <w:ind w:left="-539" w:firstLine="539"/>
              <w:rPr>
                <w:rFonts w:cs="Arial"/>
              </w:rPr>
            </w:pPr>
          </w:p>
        </w:tc>
        <w:tc>
          <w:tcPr>
            <w:tcW w:w="1555" w:type="dxa"/>
            <w:shd w:val="clear" w:color="auto" w:fill="auto"/>
          </w:tcPr>
          <w:p w:rsidR="00C80D32" w:rsidRDefault="00C80D32" w:rsidP="00EA2EBE">
            <w:pPr>
              <w:rPr>
                <w:rFonts w:cs="Arial"/>
              </w:rPr>
            </w:pPr>
          </w:p>
          <w:p w:rsidR="00C80D32" w:rsidRDefault="00C80D32" w:rsidP="00EA2EBE">
            <w:pPr>
              <w:rPr>
                <w:rFonts w:cs="Arial"/>
              </w:rPr>
            </w:pPr>
            <w:r>
              <w:rPr>
                <w:rFonts w:cs="Arial"/>
              </w:rPr>
              <w:t>01772 625401</w:t>
            </w:r>
          </w:p>
          <w:p w:rsidR="00C80D32" w:rsidRPr="0031059E" w:rsidRDefault="00C80D32" w:rsidP="00EA2EBE">
            <w:pPr>
              <w:rPr>
                <w:rFonts w:cs="Arial"/>
              </w:rPr>
            </w:pPr>
          </w:p>
        </w:tc>
        <w:tc>
          <w:tcPr>
            <w:tcW w:w="2351" w:type="dxa"/>
            <w:shd w:val="clear" w:color="auto" w:fill="auto"/>
          </w:tcPr>
          <w:p w:rsidR="00C80D32" w:rsidRDefault="00C80D32" w:rsidP="00EA2EBE">
            <w:pPr>
              <w:rPr>
                <w:rFonts w:cs="Arial"/>
              </w:rPr>
            </w:pPr>
          </w:p>
          <w:p w:rsidR="00C80D32" w:rsidRPr="0031059E" w:rsidRDefault="004F7BE3" w:rsidP="00EA2EBE">
            <w:pPr>
              <w:rPr>
                <w:rFonts w:cs="Arial"/>
              </w:rPr>
            </w:pPr>
            <w:r>
              <w:rPr>
                <w:rFonts w:cs="Arial"/>
              </w:rPr>
              <w:t>1</w:t>
            </w:r>
            <w:r w:rsidRPr="004F7BE3">
              <w:rPr>
                <w:rFonts w:cs="Arial"/>
                <w:vertAlign w:val="superscript"/>
              </w:rPr>
              <w:t>st</w:t>
            </w:r>
            <w:r>
              <w:rPr>
                <w:rFonts w:cs="Arial"/>
              </w:rPr>
              <w:t xml:space="preserve"> August 2018</w:t>
            </w:r>
          </w:p>
        </w:tc>
      </w:tr>
    </w:tbl>
    <w:p w:rsidR="00C80D32" w:rsidRPr="009725FB" w:rsidRDefault="00C80D32" w:rsidP="00C80D32">
      <w:pPr>
        <w:tabs>
          <w:tab w:val="left" w:pos="2839"/>
        </w:tabs>
        <w:rPr>
          <w:rFonts w:cs="Arial"/>
        </w:rPr>
      </w:pPr>
    </w:p>
    <w:p w:rsidR="000406EA" w:rsidRDefault="000406EA"/>
    <w:sectPr w:rsidR="000406EA" w:rsidSect="00C80D32">
      <w:footerReference w:type="default" r:id="rId8"/>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81" w:rsidRDefault="00124081">
      <w:r>
        <w:separator/>
      </w:r>
    </w:p>
  </w:endnote>
  <w:endnote w:type="continuationSeparator" w:id="0">
    <w:p w:rsidR="00124081" w:rsidRDefault="0012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0A03C1">
      <w:rPr>
        <w:noProof/>
        <w:sz w:val="24"/>
      </w:rPr>
      <w:t>1</w:t>
    </w:r>
    <w:r w:rsidRPr="00FD7B65">
      <w:rPr>
        <w:noProof/>
        <w:sz w:val="24"/>
      </w:rPr>
      <w:fldChar w:fldCharType="end"/>
    </w:r>
  </w:p>
  <w:p w:rsidR="00FD7B65" w:rsidRDefault="000A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81" w:rsidRDefault="00124081">
      <w:r>
        <w:separator/>
      </w:r>
    </w:p>
  </w:footnote>
  <w:footnote w:type="continuationSeparator" w:id="0">
    <w:p w:rsidR="00124081" w:rsidRDefault="00124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3564FD"/>
    <w:multiLevelType w:val="hybridMultilevel"/>
    <w:tmpl w:val="233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11B82"/>
    <w:rsid w:val="000406EA"/>
    <w:rsid w:val="000A03C1"/>
    <w:rsid w:val="00124081"/>
    <w:rsid w:val="00126DFA"/>
    <w:rsid w:val="001B7DD2"/>
    <w:rsid w:val="001D61DE"/>
    <w:rsid w:val="00213655"/>
    <w:rsid w:val="00236161"/>
    <w:rsid w:val="002514E8"/>
    <w:rsid w:val="00285CDB"/>
    <w:rsid w:val="002F4222"/>
    <w:rsid w:val="00330CD6"/>
    <w:rsid w:val="00341570"/>
    <w:rsid w:val="00363633"/>
    <w:rsid w:val="003C7E9A"/>
    <w:rsid w:val="003D7DFC"/>
    <w:rsid w:val="004A3F9A"/>
    <w:rsid w:val="004D515E"/>
    <w:rsid w:val="004F7BE3"/>
    <w:rsid w:val="00581742"/>
    <w:rsid w:val="0058347C"/>
    <w:rsid w:val="00592ADF"/>
    <w:rsid w:val="005A7987"/>
    <w:rsid w:val="005C476A"/>
    <w:rsid w:val="005C7DAB"/>
    <w:rsid w:val="006509BA"/>
    <w:rsid w:val="00666B41"/>
    <w:rsid w:val="00683B9B"/>
    <w:rsid w:val="006A6AF3"/>
    <w:rsid w:val="0072398B"/>
    <w:rsid w:val="007369F6"/>
    <w:rsid w:val="00762D82"/>
    <w:rsid w:val="00772313"/>
    <w:rsid w:val="00797274"/>
    <w:rsid w:val="007B3F36"/>
    <w:rsid w:val="008540EE"/>
    <w:rsid w:val="008B7074"/>
    <w:rsid w:val="008C6CD9"/>
    <w:rsid w:val="00AA4D10"/>
    <w:rsid w:val="00AC3FFD"/>
    <w:rsid w:val="00B84F00"/>
    <w:rsid w:val="00BC50B6"/>
    <w:rsid w:val="00BF05D3"/>
    <w:rsid w:val="00C40289"/>
    <w:rsid w:val="00C80D32"/>
    <w:rsid w:val="00CA7051"/>
    <w:rsid w:val="00CC3B34"/>
    <w:rsid w:val="00D11AA7"/>
    <w:rsid w:val="00D16A07"/>
    <w:rsid w:val="00D415E1"/>
    <w:rsid w:val="00F85F1D"/>
    <w:rsid w:val="00FD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D32"/>
    <w:pPr>
      <w:tabs>
        <w:tab w:val="center" w:pos="4153"/>
        <w:tab w:val="right" w:pos="8306"/>
      </w:tabs>
    </w:pPr>
  </w:style>
  <w:style w:type="character" w:customStyle="1" w:styleId="FooterChar">
    <w:name w:val="Footer Char"/>
    <w:basedOn w:val="DefaultParagraphFont"/>
    <w:link w:val="Footer"/>
    <w:uiPriority w:val="99"/>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 w:type="paragraph" w:customStyle="1" w:styleId="Default">
    <w:name w:val="Default"/>
    <w:rsid w:val="00CC3B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Scambler, Dianne</cp:lastModifiedBy>
  <cp:revision>2</cp:revision>
  <cp:lastPrinted>2018-08-01T14:03:00Z</cp:lastPrinted>
  <dcterms:created xsi:type="dcterms:W3CDTF">2018-08-14T10:19:00Z</dcterms:created>
  <dcterms:modified xsi:type="dcterms:W3CDTF">2018-08-14T10:19:00Z</dcterms:modified>
</cp:coreProperties>
</file>